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637"/>
        <w:gridCol w:w="6592"/>
        <w:gridCol w:w="2622"/>
      </w:tblGrid>
      <w:tr w:rsidR="00F37046" w:rsidTr="00675715">
        <w:trPr>
          <w:trHeight w:val="20"/>
          <w:tblHeader/>
          <w:jc w:val="center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D3385F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F37046" w:rsidRPr="00E45564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85D3F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85D3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0" w:rsidRPr="00DA57E6" w:rsidRDefault="00001F50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F37046" w:rsidRPr="00DA57E6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DA57E6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Администрация Томской области, Департамент по управлению государственной собственностью Томской области</w:t>
            </w:r>
          </w:p>
          <w:p w:rsidR="00F37046" w:rsidRPr="00DA57E6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A57E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(уполномоченный орган, которым рассматривается ходатайство</w:t>
            </w:r>
          </w:p>
          <w:p w:rsidR="00F37046" w:rsidRPr="00DA57E6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A57E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 установлении публичного сервитута)</w:t>
            </w:r>
          </w:p>
          <w:p w:rsidR="00001F50" w:rsidRPr="00DA57E6" w:rsidRDefault="00001F50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</w:tr>
      <w:tr w:rsidR="00F37046" w:rsidRPr="00E45564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D3385F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0" w:rsidRPr="00D3385F" w:rsidRDefault="00001F50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</w:pPr>
          </w:p>
          <w:p w:rsidR="00F37046" w:rsidRPr="00D3385F" w:rsidRDefault="005B0ECE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 xml:space="preserve">Публичный сервитут в отношении земель и (или) земельного участка (земельных участков) в целях: </w:t>
            </w:r>
            <w:r w:rsidR="004F79C0" w:rsidRPr="00D3385F">
              <w:rPr>
                <w:rFonts w:ascii="PT Astra Serif" w:hAnsi="PT Astra Serif"/>
                <w:sz w:val="24"/>
                <w:szCs w:val="24"/>
                <w:u w:val="single"/>
              </w:rPr>
              <w:t xml:space="preserve">эксплуатации линейного объекта системы газоснабжения «Северо-Васюганское ГКМ – врезка в магистральный газопровод НГПЗ – </w:t>
            </w:r>
            <w:proofErr w:type="spellStart"/>
            <w:r w:rsidR="004F79C0" w:rsidRPr="00D3385F">
              <w:rPr>
                <w:rFonts w:ascii="PT Astra Serif" w:hAnsi="PT Astra Serif"/>
                <w:sz w:val="24"/>
                <w:szCs w:val="24"/>
                <w:u w:val="single"/>
              </w:rPr>
              <w:t>Парабель</w:t>
            </w:r>
            <w:proofErr w:type="spellEnd"/>
            <w:r w:rsidR="004F79C0" w:rsidRPr="00D3385F">
              <w:rPr>
                <w:rFonts w:ascii="PT Astra Serif" w:hAnsi="PT Astra Serif"/>
                <w:sz w:val="24"/>
                <w:szCs w:val="24"/>
                <w:u w:val="single"/>
              </w:rPr>
              <w:t>».</w:t>
            </w:r>
            <w:r w:rsidR="00F37046" w:rsidRPr="00D3385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 (цель установления публичного сервитута)</w:t>
            </w:r>
          </w:p>
          <w:p w:rsidR="00001F50" w:rsidRPr="00D3385F" w:rsidRDefault="00001F50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</w:tr>
      <w:tr w:rsidR="00F37046" w:rsidRPr="004124CE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046" w:rsidRPr="00D3385F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D3385F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3385F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D3385F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D3385F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Кадастровый </w:t>
            </w:r>
          </w:p>
          <w:p w:rsidR="00F37046" w:rsidRPr="00D3385F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номер ЗУ</w:t>
            </w:r>
          </w:p>
        </w:tc>
      </w:tr>
      <w:tr w:rsidR="00F37046" w:rsidRPr="004124CE" w:rsidTr="00585D3F">
        <w:trPr>
          <w:trHeight w:val="633"/>
          <w:tblHeader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046" w:rsidRPr="00D3385F" w:rsidRDefault="004812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3385F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46" w:rsidRPr="00D3385F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3385F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D3385F" w:rsidRDefault="004F79C0" w:rsidP="00585D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Каргасокский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район, 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Каргасокское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лесничество, 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Тевризское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участковое лесничество, урочище «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Тевризское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», квартал 170, части выделов 20, 22, 29-31, 34, 37, квартал 212, части выделов 4, 5, 13, 14, 16, 25, квартал 257, части выделов 2, 10, 12, 16, 17, 20-23, 25, 28-30, 36, квартал 302, части выделов 19, 20, 31, 32, квартал 303, части выделов 1-4, 8, 11, 12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07F" w:rsidRPr="00D3385F" w:rsidRDefault="00001F50" w:rsidP="0094574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4F79C0" w:rsidRPr="00D3385F">
              <w:rPr>
                <w:rFonts w:ascii="PT Astra Serif" w:hAnsi="PT Astra Serif"/>
                <w:sz w:val="24"/>
                <w:szCs w:val="24"/>
              </w:rPr>
              <w:t>70:06:0100026:14883</w:t>
            </w:r>
          </w:p>
        </w:tc>
      </w:tr>
      <w:tr w:rsidR="00F37046" w:rsidRPr="004124CE" w:rsidTr="00675715">
        <w:trPr>
          <w:trHeight w:val="20"/>
          <w:tblHeader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D3385F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D3385F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3385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D3385F" w:rsidRDefault="00600122" w:rsidP="00585D3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Российская Федерация, Томская область, 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Каргасокский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район, 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Каргасокское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лесничество, 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Тевризское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участковое лесничество, урочище "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Тевризское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", квартал 170, части выделов 30,31,37, квартал 212, части выделов 3,5,13,14,16,25, квартал 256, части выделов 24,25, квартал 257, части выделов 2,10,12,16,22,25,28,29,36, квартал 302, части выделов 16,19,20,31, квартал 303, части выделов 3,4,8,11,12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D3385F" w:rsidRDefault="00600122" w:rsidP="00585D3F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3385F">
              <w:rPr>
                <w:rFonts w:ascii="PT Astra Serif" w:hAnsi="PT Astra Serif"/>
                <w:sz w:val="24"/>
                <w:szCs w:val="24"/>
              </w:rPr>
              <w:t>70:06:0100026:14725</w:t>
            </w:r>
          </w:p>
        </w:tc>
      </w:tr>
      <w:tr w:rsidR="00600122" w:rsidRPr="004124CE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22" w:rsidRPr="00D3385F" w:rsidRDefault="00600122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122" w:rsidRPr="00D3385F" w:rsidRDefault="00D3385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3385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122" w:rsidRPr="00D3385F" w:rsidRDefault="00C174D2" w:rsidP="00585D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Российская Федерация, Томская область, Александровский район, Александровское лесничество, Александровское участковое лесничество, урочище "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Панинское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", квартала 74-77, 104-108, 134-138, 165-171, 200-202, 206, 207, 240-245, 278-280, 319-328, 341-354, 361, 362, 367-408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122" w:rsidRPr="00D3385F" w:rsidRDefault="00C174D2" w:rsidP="00585D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/>
                <w:sz w:val="24"/>
                <w:szCs w:val="24"/>
              </w:rPr>
              <w:br/>
            </w: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70:01:0000000:295</w:t>
            </w:r>
          </w:p>
        </w:tc>
      </w:tr>
      <w:tr w:rsidR="00C174D2" w:rsidRPr="004124CE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C174D2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D3385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3385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C174D2" w:rsidP="00585D3F">
            <w:pPr>
              <w:spacing w:after="0" w:line="240" w:lineRule="auto"/>
              <w:jc w:val="center"/>
              <w:rPr>
                <w:rFonts w:ascii="PT Astra Serif" w:hAnsi="PT Astra Serif" w:cs="Arial"/>
                <w:color w:val="252625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обл. Томская, р-н Александровский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D2" w:rsidRPr="00D3385F" w:rsidRDefault="00D3385F" w:rsidP="00D3385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     </w:t>
            </w:r>
            <w:r w:rsidR="00C174D2"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70:01:0000000:8</w:t>
            </w:r>
          </w:p>
        </w:tc>
      </w:tr>
      <w:tr w:rsidR="00C174D2" w:rsidRPr="004124CE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C174D2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D3385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3385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C174D2" w:rsidP="00585D3F">
            <w:pPr>
              <w:spacing w:after="0" w:line="240" w:lineRule="auto"/>
              <w:jc w:val="center"/>
              <w:rPr>
                <w:rFonts w:ascii="PT Astra Serif" w:hAnsi="PT Astra Serif" w:cs="Arial"/>
                <w:color w:val="252625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Томская область, р-н Александровский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D2" w:rsidRPr="00D3385F" w:rsidRDefault="00C174D2" w:rsidP="00585D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70:01:0000000:10</w:t>
            </w:r>
          </w:p>
        </w:tc>
      </w:tr>
      <w:tr w:rsidR="00C174D2" w:rsidRPr="004124CE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C174D2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D3385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3385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C174D2" w:rsidP="00585D3F">
            <w:pPr>
              <w:spacing w:after="0" w:line="240" w:lineRule="auto"/>
              <w:jc w:val="center"/>
              <w:rPr>
                <w:rFonts w:ascii="PT Astra Serif" w:hAnsi="PT Astra Serif" w:cs="Arial"/>
                <w:color w:val="252625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обл. Томская р-н Александровский, Александровский лесхоз, 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Панинское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лесничество квартала 367, 346, 350, 354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D2" w:rsidRPr="00D3385F" w:rsidRDefault="006E58A1" w:rsidP="00585D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70:01:0000013:42</w:t>
            </w:r>
          </w:p>
        </w:tc>
      </w:tr>
      <w:tr w:rsidR="00C174D2" w:rsidRPr="004124CE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C174D2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D3385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3385F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A91CAD" w:rsidP="00585D3F">
            <w:pPr>
              <w:spacing w:after="0" w:line="240" w:lineRule="auto"/>
              <w:jc w:val="center"/>
              <w:rPr>
                <w:rFonts w:ascii="PT Astra Serif" w:hAnsi="PT Astra Serif" w:cs="Arial"/>
                <w:color w:val="252625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Томская область, </w:t>
            </w:r>
            <w:proofErr w:type="spellStart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Каргасокский</w:t>
            </w:r>
            <w:proofErr w:type="spellEnd"/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 xml:space="preserve">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D2" w:rsidRPr="00D3385F" w:rsidRDefault="00A91CAD" w:rsidP="00585D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/>
                <w:sz w:val="24"/>
                <w:szCs w:val="24"/>
              </w:rPr>
              <w:t>70:06:0100026</w:t>
            </w:r>
          </w:p>
        </w:tc>
      </w:tr>
      <w:tr w:rsidR="00C174D2" w:rsidRPr="004124CE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C174D2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D3385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3385F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4D2" w:rsidRPr="00D3385F" w:rsidRDefault="00A91CAD" w:rsidP="00585D3F">
            <w:pPr>
              <w:spacing w:after="0" w:line="240" w:lineRule="auto"/>
              <w:jc w:val="center"/>
              <w:rPr>
                <w:rFonts w:ascii="PT Astra Serif" w:hAnsi="PT Astra Serif" w:cs="Arial"/>
                <w:color w:val="252625"/>
                <w:sz w:val="24"/>
                <w:szCs w:val="24"/>
              </w:rPr>
            </w:pPr>
            <w:r w:rsidRPr="00D3385F">
              <w:rPr>
                <w:rFonts w:ascii="PT Astra Serif" w:hAnsi="PT Astra Serif" w:cs="Arial"/>
                <w:color w:val="252625"/>
                <w:sz w:val="24"/>
                <w:szCs w:val="24"/>
              </w:rPr>
              <w:t>Томская область, Александровский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4D2" w:rsidRPr="00D3385F" w:rsidRDefault="00A91CAD" w:rsidP="00585D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85F">
              <w:rPr>
                <w:rFonts w:ascii="PT Astra Serif" w:hAnsi="PT Astra Serif"/>
                <w:sz w:val="24"/>
                <w:szCs w:val="24"/>
              </w:rPr>
              <w:t>70:01:0000013</w:t>
            </w:r>
          </w:p>
        </w:tc>
      </w:tr>
      <w:tr w:rsidR="00F37046" w:rsidRPr="004124CE" w:rsidTr="006C655D">
        <w:trPr>
          <w:trHeight w:val="2203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85D3F" w:rsidRDefault="004812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1F50" w:rsidRPr="00DA57E6" w:rsidRDefault="00001F50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37046" w:rsidRPr="00DA57E6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DA57E6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F37046" w:rsidRPr="00DA57E6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DA57E6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DA57E6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каб</w:t>
            </w:r>
            <w:proofErr w:type="spellEnd"/>
            <w:r w:rsidRPr="00DA57E6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. 15</w:t>
            </w:r>
          </w:p>
          <w:p w:rsidR="00F37046" w:rsidRPr="00DA57E6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</w:pPr>
            <w:r w:rsidRPr="00DA57E6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DA57E6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mail</w:t>
            </w:r>
            <w:proofErr w:type="spellEnd"/>
            <w:r w:rsidRPr="00DA57E6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4" w:history="1">
              <w:r w:rsidRPr="00DA57E6">
                <w:rPr>
                  <w:rStyle w:val="a3"/>
                  <w:rFonts w:ascii="PT Astra Serif" w:eastAsia="Times New Roman" w:hAnsi="PT Astra Serif"/>
                  <w:bCs/>
                  <w:color w:val="auto"/>
                  <w:sz w:val="24"/>
                  <w:szCs w:val="24"/>
                  <w:lang w:eastAsia="ru-RU"/>
                </w:rPr>
                <w:t>dugsto@gov70.ru</w:t>
              </w:r>
            </w:hyperlink>
          </w:p>
          <w:p w:rsidR="00F37046" w:rsidRPr="00DA57E6" w:rsidRDefault="00F37046" w:rsidP="00585D3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DA57E6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время приема: рабочие дни </w:t>
            </w:r>
            <w:proofErr w:type="spellStart"/>
            <w:r w:rsidRPr="00DA57E6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пн-пт</w:t>
            </w:r>
            <w:proofErr w:type="spellEnd"/>
            <w:r w:rsidRPr="00DA57E6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 с 09.00 до 16.00, перерыв с 12.30 до 13.30</w:t>
            </w:r>
          </w:p>
          <w:p w:rsidR="00F37046" w:rsidRPr="00DA57E6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A57E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37046" w:rsidRPr="00DA57E6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F37046" w:rsidRPr="004124CE" w:rsidTr="00675715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85D3F" w:rsidRDefault="004812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01F50" w:rsidRPr="005C0557" w:rsidRDefault="00001F50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37046" w:rsidRPr="005C0557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5C0557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F37046" w:rsidRPr="005C0557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5C0557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5C0557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каб</w:t>
            </w:r>
            <w:proofErr w:type="spellEnd"/>
            <w:r w:rsidRPr="005C0557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. 15</w:t>
            </w:r>
          </w:p>
          <w:p w:rsidR="00F37046" w:rsidRPr="005C0557" w:rsidRDefault="00F37046" w:rsidP="00585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</w:pPr>
            <w:r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mail</w:t>
            </w:r>
            <w:proofErr w:type="spellEnd"/>
            <w:r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5" w:history="1">
              <w:r w:rsidRPr="005C0557">
                <w:rPr>
                  <w:rStyle w:val="a3"/>
                  <w:rFonts w:ascii="PT Astra Serif" w:eastAsia="Times New Roman" w:hAnsi="PT Astra Serif"/>
                  <w:bCs/>
                  <w:color w:val="auto"/>
                  <w:sz w:val="24"/>
                  <w:szCs w:val="24"/>
                  <w:lang w:eastAsia="ru-RU"/>
                </w:rPr>
                <w:t>dugsto@gov70.ru</w:t>
              </w:r>
            </w:hyperlink>
          </w:p>
          <w:p w:rsidR="00585D3F" w:rsidRPr="005C0557" w:rsidRDefault="006C655D" w:rsidP="00585D3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</w:pPr>
            <w:r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время приема: рабочие дни </w:t>
            </w:r>
            <w:proofErr w:type="spellStart"/>
            <w:r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пн-чт</w:t>
            </w:r>
            <w:proofErr w:type="spellEnd"/>
            <w:r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 с 08.45</w:t>
            </w:r>
            <w:r w:rsidR="00F37046"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 до 18.00,</w:t>
            </w:r>
            <w:r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 пт. 08-45 до 16-45,</w:t>
            </w:r>
          </w:p>
          <w:p w:rsidR="00F37046" w:rsidRPr="005C0557" w:rsidRDefault="00585D3F" w:rsidP="00585D3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F37046" w:rsidRPr="005C0557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 перерыв с 12.30 до 13.30</w:t>
            </w:r>
          </w:p>
          <w:p w:rsidR="00F37046" w:rsidRPr="005C0557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C055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</w:t>
            </w:r>
            <w:proofErr w:type="gramStart"/>
            <w:r w:rsidRPr="005C055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сообщения.</w:t>
            </w:r>
            <w:r w:rsidRPr="005C055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055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  <w:p w:rsidR="00001F50" w:rsidRPr="005C0557" w:rsidRDefault="00001F50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F37046" w:rsidRPr="004124CE" w:rsidTr="00FE31F7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85D3F" w:rsidRDefault="004812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C0557" w:rsidRDefault="005C0557" w:rsidP="005C0557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5C0557" w:rsidRPr="005C0557" w:rsidRDefault="005C0557" w:rsidP="005C0557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 xml:space="preserve">сайт Администрации Томской области: </w:t>
            </w:r>
            <w:r w:rsidRPr="005C0557">
              <w:rPr>
                <w:rFonts w:ascii="PT Astra Serif" w:hAnsi="PT Astra Serif"/>
                <w:b/>
                <w:sz w:val="24"/>
                <w:szCs w:val="24"/>
                <w:u w:val="single"/>
              </w:rPr>
              <w:t>https://tomsk.gov.ru/Shema-territorialynogo-planirovaniya.</w:t>
            </w:r>
          </w:p>
          <w:p w:rsidR="00FE31F7" w:rsidRDefault="005C0557" w:rsidP="005C05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0557">
              <w:rPr>
                <w:rFonts w:ascii="PT Astra Serif" w:hAnsi="PT Astra Serif"/>
                <w:sz w:val="24"/>
                <w:szCs w:val="24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:rsidR="005C0557" w:rsidRPr="005C0557" w:rsidRDefault="005C0557" w:rsidP="005C05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37046" w:rsidRPr="004124CE" w:rsidTr="00FE31F7">
        <w:trPr>
          <w:trHeight w:val="232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4812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8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85D3F" w:rsidRPr="005C0557" w:rsidRDefault="00585D3F" w:rsidP="00585D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 xml:space="preserve">сайт Администрации Томской области: </w:t>
            </w:r>
            <w:r w:rsidR="00840BE4" w:rsidRPr="005C0557">
              <w:rPr>
                <w:rFonts w:ascii="PT Astra Serif" w:hAnsi="PT Astra Serif"/>
                <w:b/>
                <w:sz w:val="24"/>
                <w:szCs w:val="24"/>
                <w:u w:val="single"/>
              </w:rPr>
              <w:t>https://tomsk.gov.ru</w:t>
            </w:r>
            <w:r w:rsidR="00840BE4" w:rsidRPr="005C0557">
              <w:rPr>
                <w:rFonts w:ascii="PT Astra Serif" w:hAnsi="PT Astra Serif"/>
                <w:sz w:val="24"/>
                <w:szCs w:val="24"/>
                <w:u w:val="single"/>
              </w:rPr>
              <w:t>;</w:t>
            </w:r>
          </w:p>
          <w:p w:rsidR="00585D3F" w:rsidRPr="005C0557" w:rsidRDefault="00585D3F" w:rsidP="00585D3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 xml:space="preserve">сайт Департамента по управлению государственной собственностью Томской области: </w:t>
            </w:r>
            <w:hyperlink r:id="rId6" w:history="1">
              <w:r w:rsidRPr="005C0557">
                <w:rPr>
                  <w:rStyle w:val="a3"/>
                  <w:rFonts w:ascii="PT Astra Serif" w:hAnsi="PT Astra Serif"/>
                  <w:b/>
                  <w:color w:val="auto"/>
                  <w:sz w:val="24"/>
                  <w:szCs w:val="24"/>
                </w:rPr>
                <w:t>https://dugs.tomsk.gov.ru</w:t>
              </w:r>
            </w:hyperlink>
            <w:r w:rsidR="00840BE4" w:rsidRPr="005C0557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85D3F" w:rsidRPr="005C0557" w:rsidRDefault="00585D3F" w:rsidP="00585D3F">
            <w:pPr>
              <w:spacing w:after="0" w:line="240" w:lineRule="auto"/>
              <w:ind w:firstLine="708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>сайт Администрации Александровского района</w:t>
            </w:r>
            <w:r w:rsidR="00840BE4" w:rsidRPr="005C0557">
              <w:rPr>
                <w:rFonts w:ascii="PT Astra Serif" w:hAnsi="PT Astra Serif"/>
                <w:sz w:val="24"/>
                <w:szCs w:val="24"/>
                <w:u w:val="single"/>
              </w:rPr>
              <w:t>:</w:t>
            </w:r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="00840BE4" w:rsidRPr="005C0557">
                <w:rPr>
                  <w:rStyle w:val="a3"/>
                  <w:rFonts w:ascii="PT Astra Serif" w:hAnsi="PT Astra Serif" w:cs="Arial"/>
                  <w:b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alsadm@tomsk.gov.ru</w:t>
              </w:r>
            </w:hyperlink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>;</w:t>
            </w:r>
          </w:p>
          <w:p w:rsidR="005C0557" w:rsidRPr="005C0557" w:rsidRDefault="005C0557" w:rsidP="00585D3F">
            <w:pPr>
              <w:spacing w:after="0" w:line="240" w:lineRule="auto"/>
              <w:ind w:firstLine="708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 xml:space="preserve">сайт Администрации </w:t>
            </w:r>
            <w:proofErr w:type="spellStart"/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>Каргасокского</w:t>
            </w:r>
            <w:proofErr w:type="spellEnd"/>
            <w:r w:rsidRPr="005C0557">
              <w:rPr>
                <w:rFonts w:ascii="PT Astra Serif" w:hAnsi="PT Astra Serif"/>
                <w:sz w:val="24"/>
                <w:szCs w:val="24"/>
                <w:u w:val="single"/>
              </w:rPr>
              <w:t xml:space="preserve"> района: </w:t>
            </w:r>
            <w:hyperlink r:id="rId8" w:tgtFrame="_blank" w:history="1">
              <w:r w:rsidRPr="005C0557">
                <w:rPr>
                  <w:rStyle w:val="a3"/>
                  <w:rFonts w:ascii="PT Astra Serif" w:hAnsi="PT Astra Serif"/>
                  <w:b/>
                  <w:color w:val="auto"/>
                  <w:sz w:val="24"/>
                  <w:szCs w:val="24"/>
                  <w:shd w:val="clear" w:color="auto" w:fill="EEEEEE"/>
                </w:rPr>
                <w:t>kargadm@tomsk.gov.ru</w:t>
              </w:r>
            </w:hyperlink>
          </w:p>
          <w:p w:rsidR="00585D3F" w:rsidRPr="005C0557" w:rsidRDefault="00585D3F" w:rsidP="00585D3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055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585D3F" w:rsidRPr="005C0557" w:rsidRDefault="00585D3F" w:rsidP="00E45564">
            <w:pPr>
              <w:pStyle w:val="a4"/>
              <w:spacing w:after="0" w:line="240" w:lineRule="auto"/>
              <w:ind w:left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2C3E85" w:rsidRPr="00001F50" w:rsidRDefault="002C3E85" w:rsidP="00DA57E6">
      <w:pPr>
        <w:rPr>
          <w:rFonts w:ascii="PT Astra Serif" w:hAnsi="PT Astra Serif"/>
        </w:rPr>
      </w:pPr>
    </w:p>
    <w:sectPr w:rsidR="002C3E85" w:rsidRPr="0000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8C"/>
    <w:rsid w:val="00001F50"/>
    <w:rsid w:val="00263280"/>
    <w:rsid w:val="002C3E85"/>
    <w:rsid w:val="00391DCF"/>
    <w:rsid w:val="003E609F"/>
    <w:rsid w:val="00405A71"/>
    <w:rsid w:val="004124CE"/>
    <w:rsid w:val="00421707"/>
    <w:rsid w:val="00481264"/>
    <w:rsid w:val="004F71A3"/>
    <w:rsid w:val="004F79C0"/>
    <w:rsid w:val="0050276A"/>
    <w:rsid w:val="005069DA"/>
    <w:rsid w:val="00585D3F"/>
    <w:rsid w:val="005B0ECE"/>
    <w:rsid w:val="005B2C01"/>
    <w:rsid w:val="005C0557"/>
    <w:rsid w:val="005D4A90"/>
    <w:rsid w:val="00600122"/>
    <w:rsid w:val="00607534"/>
    <w:rsid w:val="00650F87"/>
    <w:rsid w:val="00675715"/>
    <w:rsid w:val="006C655D"/>
    <w:rsid w:val="006E58A1"/>
    <w:rsid w:val="00770CFC"/>
    <w:rsid w:val="007A10DB"/>
    <w:rsid w:val="00802ECF"/>
    <w:rsid w:val="00840BE4"/>
    <w:rsid w:val="00867EC1"/>
    <w:rsid w:val="008E5313"/>
    <w:rsid w:val="00945742"/>
    <w:rsid w:val="0095107F"/>
    <w:rsid w:val="00964BF6"/>
    <w:rsid w:val="00970E2F"/>
    <w:rsid w:val="00A91CAD"/>
    <w:rsid w:val="00B463AA"/>
    <w:rsid w:val="00B65217"/>
    <w:rsid w:val="00BC668C"/>
    <w:rsid w:val="00C140BD"/>
    <w:rsid w:val="00C174D2"/>
    <w:rsid w:val="00C243E0"/>
    <w:rsid w:val="00D3385F"/>
    <w:rsid w:val="00DA57E6"/>
    <w:rsid w:val="00DB6105"/>
    <w:rsid w:val="00DC56C1"/>
    <w:rsid w:val="00E45564"/>
    <w:rsid w:val="00F37046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07CA-BA3B-4CF8-940F-927D1F6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4574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adm@tomsk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sadm@toms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gs.tomsk.gov.ru" TargetMode="External"/><Relationship Id="rId5" Type="http://schemas.openxmlformats.org/officeDocument/2006/relationships/hyperlink" Target="mailto:dugsto@gov70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ugsto@gov70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Перминова Елена Викторовна</cp:lastModifiedBy>
  <cp:revision>2</cp:revision>
  <cp:lastPrinted>2025-02-04T09:22:00Z</cp:lastPrinted>
  <dcterms:created xsi:type="dcterms:W3CDTF">2025-02-04T12:05:00Z</dcterms:created>
  <dcterms:modified xsi:type="dcterms:W3CDTF">2025-02-04T12:05:00Z</dcterms:modified>
</cp:coreProperties>
</file>