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7F" w:rsidRPr="00CA1F7F" w:rsidRDefault="00CA1F7F" w:rsidP="00CA1F7F">
      <w:pPr>
        <w:widowControl w:val="0"/>
        <w:tabs>
          <w:tab w:val="left" w:pos="851"/>
        </w:tabs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  <w:r w:rsidR="00EE236A" w:rsidRPr="00EE2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рыбной промышленности в Александровском районе на 2021-2025 годы»</w:t>
      </w:r>
    </w:p>
    <w:p w:rsidR="00CA1F7F" w:rsidRPr="00CA1F7F" w:rsidRDefault="00CA1F7F" w:rsidP="00CA1F7F">
      <w:pPr>
        <w:widowControl w:val="0"/>
        <w:tabs>
          <w:tab w:val="left" w:pos="851"/>
        </w:tabs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36A" w:rsidRDefault="00EE236A" w:rsidP="00CA1F7F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муниципальной программы является создание условий устойчивого и динамичного развития рыбной промышленности в целях насыщения внутреннего рынка качественной рыбной продукцией.</w:t>
      </w:r>
    </w:p>
    <w:p w:rsidR="00EE236A" w:rsidRPr="00EE236A" w:rsidRDefault="00EE236A" w:rsidP="00EE236A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муниципальной программы </w:t>
      </w:r>
      <w:r w:rsidR="00D44F86" w:rsidRPr="00D44F8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рыбной промышленности в Александровском районе на 2021-2025 годы»</w:t>
      </w:r>
      <w:r w:rsidRPr="00EE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Администрацией Александровского района Томской области.</w:t>
      </w:r>
    </w:p>
    <w:p w:rsidR="00463CBA" w:rsidRDefault="00463CBA" w:rsidP="00EE236A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муниципальной программы «</w:t>
      </w:r>
      <w:r w:rsidRPr="00463C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рыбной промышленности в Александровском районе на 2021-2025 годы</w:t>
      </w:r>
      <w:r w:rsidRPr="00463C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2024 году предусмотрено сре</w:t>
      </w:r>
      <w:proofErr w:type="gramStart"/>
      <w:r w:rsidRPr="00463CB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46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46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кассовое исполнение составило </w:t>
      </w:r>
      <w:r w:rsidRPr="00463CBA">
        <w:rPr>
          <w:rFonts w:ascii="Times New Roman" w:eastAsia="Times New Roman" w:hAnsi="Times New Roman" w:cs="Times New Roman"/>
          <w:sz w:val="24"/>
          <w:szCs w:val="24"/>
          <w:lang w:eastAsia="ru-RU"/>
        </w:rPr>
        <w:t>769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71975</w:t>
      </w:r>
      <w:r w:rsidRPr="0046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составляет </w:t>
      </w:r>
      <w:r w:rsidR="00657E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семидесяти семи</w:t>
      </w:r>
      <w:r w:rsidRPr="0046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процентное исполнение. За счет средств областного бюджета расходы составили </w:t>
      </w:r>
      <w:r w:rsidR="00657EAB">
        <w:rPr>
          <w:rFonts w:ascii="Times New Roman" w:eastAsia="Times New Roman" w:hAnsi="Times New Roman" w:cs="Times New Roman"/>
          <w:sz w:val="24"/>
          <w:szCs w:val="24"/>
          <w:lang w:eastAsia="ru-RU"/>
        </w:rPr>
        <w:t>538,80382</w:t>
      </w:r>
      <w:r w:rsidRPr="0046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за счет средств бюджета района расходы составили – </w:t>
      </w:r>
      <w:r w:rsidR="00657EAB">
        <w:rPr>
          <w:rFonts w:ascii="Times New Roman" w:eastAsia="Times New Roman" w:hAnsi="Times New Roman" w:cs="Times New Roman"/>
          <w:sz w:val="24"/>
          <w:szCs w:val="24"/>
          <w:lang w:eastAsia="ru-RU"/>
        </w:rPr>
        <w:t>230,91593</w:t>
      </w:r>
      <w:r w:rsidRPr="0046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p w:rsidR="006E4CF3" w:rsidRDefault="00657EAB" w:rsidP="00EE236A">
      <w:pPr>
        <w:widowControl w:val="0"/>
        <w:tabs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 2024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субсидию получили 2 </w:t>
      </w:r>
      <w:r w:rsidRPr="00657EA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предпринимательства</w:t>
      </w:r>
      <w:r w:rsidR="006E4CF3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были частично выполнены показатели по добыче и переработке рыбы, а также по производству рыбных</w:t>
      </w:r>
      <w:bookmarkStart w:id="0" w:name="_GoBack"/>
      <w:bookmarkEnd w:id="0"/>
      <w:r w:rsidR="006E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консервов.</w:t>
      </w:r>
    </w:p>
    <w:sectPr w:rsidR="006E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6D"/>
    <w:rsid w:val="00463CBA"/>
    <w:rsid w:val="00657EAB"/>
    <w:rsid w:val="006E4CF3"/>
    <w:rsid w:val="00A3416D"/>
    <w:rsid w:val="00AE7C21"/>
    <w:rsid w:val="00CA1F7F"/>
    <w:rsid w:val="00CD3173"/>
    <w:rsid w:val="00D44F86"/>
    <w:rsid w:val="00E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Н. Бобрешева</dc:creator>
  <cp:keywords/>
  <dc:description/>
  <cp:lastModifiedBy>Ковалева</cp:lastModifiedBy>
  <cp:revision>6</cp:revision>
  <dcterms:created xsi:type="dcterms:W3CDTF">2021-06-11T08:45:00Z</dcterms:created>
  <dcterms:modified xsi:type="dcterms:W3CDTF">2025-02-14T05:43:00Z</dcterms:modified>
</cp:coreProperties>
</file>