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E" w:rsidRDefault="004B2442">
      <w:pPr>
        <w:keepNext/>
        <w:tabs>
          <w:tab w:val="left" w:pos="4255"/>
        </w:tabs>
        <w:spacing w:after="0" w:line="240" w:lineRule="auto"/>
        <w:ind w:left="426" w:firstLine="0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33400" cy="657225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33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pt;height:51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63694E" w:rsidRDefault="0063694E">
      <w:pPr>
        <w:keepNext/>
        <w:spacing w:after="0" w:line="240" w:lineRule="auto"/>
        <w:ind w:left="426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94E" w:rsidRPr="003E5C55" w:rsidRDefault="004B2442">
      <w:pPr>
        <w:keepNext/>
        <w:spacing w:after="0" w:line="240" w:lineRule="auto"/>
        <w:ind w:left="426" w:firstLine="0"/>
        <w:jc w:val="center"/>
        <w:outlineLvl w:val="0"/>
        <w:rPr>
          <w:sz w:val="28"/>
          <w:szCs w:val="28"/>
        </w:rPr>
      </w:pPr>
      <w:r w:rsidRPr="003E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АЛЕКСАНДРОВСКОГО РАЙОНА</w:t>
      </w:r>
    </w:p>
    <w:p w:rsidR="0063694E" w:rsidRPr="003E5C55" w:rsidRDefault="004B2442">
      <w:pPr>
        <w:keepNext/>
        <w:spacing w:after="0" w:line="240" w:lineRule="auto"/>
        <w:ind w:left="426" w:firstLine="0"/>
        <w:jc w:val="center"/>
        <w:outlineLvl w:val="0"/>
        <w:rPr>
          <w:sz w:val="28"/>
          <w:szCs w:val="28"/>
        </w:rPr>
      </w:pPr>
      <w:r w:rsidRPr="003E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ОБЛАСТИ</w:t>
      </w:r>
    </w:p>
    <w:p w:rsidR="0063694E" w:rsidRDefault="0063694E">
      <w:pPr>
        <w:spacing w:after="0" w:line="240" w:lineRule="auto"/>
        <w:ind w:left="42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Pr="003E5C55" w:rsidRDefault="004B2442">
      <w:pPr>
        <w:spacing w:after="0" w:line="240" w:lineRule="auto"/>
        <w:ind w:left="426" w:firstLine="0"/>
        <w:jc w:val="center"/>
        <w:rPr>
          <w:sz w:val="32"/>
          <w:szCs w:val="32"/>
        </w:rPr>
      </w:pPr>
      <w:r w:rsidRPr="003E5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5072"/>
        <w:gridCol w:w="4108"/>
      </w:tblGrid>
      <w:tr w:rsidR="0063694E">
        <w:tc>
          <w:tcPr>
            <w:tcW w:w="5071" w:type="dxa"/>
          </w:tcPr>
          <w:p w:rsidR="0063694E" w:rsidRDefault="00A900B2" w:rsidP="00D94457">
            <w:pPr>
              <w:spacing w:after="0"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B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4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B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108" w:type="dxa"/>
          </w:tcPr>
          <w:p w:rsidR="0063694E" w:rsidRDefault="004B2442" w:rsidP="00D94457">
            <w:pPr>
              <w:keepNext/>
              <w:spacing w:after="0" w:line="240" w:lineRule="auto"/>
              <w:ind w:left="426" w:right="-108" w:firstLine="0"/>
              <w:jc w:val="right"/>
              <w:outlineLvl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90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1122</w:t>
            </w:r>
            <w:r w:rsidR="00B8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694E">
        <w:tc>
          <w:tcPr>
            <w:tcW w:w="9179" w:type="dxa"/>
            <w:gridSpan w:val="2"/>
          </w:tcPr>
          <w:p w:rsidR="0063694E" w:rsidRDefault="004B2442">
            <w:pPr>
              <w:spacing w:after="0" w:line="240" w:lineRule="auto"/>
              <w:ind w:left="4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Александровское</w:t>
            </w:r>
          </w:p>
        </w:tc>
      </w:tr>
    </w:tbl>
    <w:p w:rsidR="0063694E" w:rsidRDefault="0063694E">
      <w:p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50" w:rsidRDefault="003E5C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D7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Александровского района Томской области от 30.09.2025 № 969 </w:t>
      </w:r>
    </w:p>
    <w:p w:rsidR="00A900B2" w:rsidRDefault="00A900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B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системе оплаты труда руководителей, их заместителей и главных бухгалтеров муниципальных автономных, казенных и бюджетных учреждений»</w:t>
      </w:r>
    </w:p>
    <w:bookmarkEnd w:id="0"/>
    <w:p w:rsidR="00A900B2" w:rsidRDefault="00A900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63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4B2442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Российской Федерации, на основании постановления Администрации Томской области от 08.08.2012 № 303а «О системе оплаты труда руководителей, их заместителей и главных бухгалтеров областных государственных автономных, казенных и бюджетных учреждений», в целях приведения в соответствие с законодательством системы оплаты труда руководителей, их заместителей и главных бухгалтеров муниципальных автономных, казенных и бюджетных учреждений Александровского района,</w:t>
      </w:r>
      <w:proofErr w:type="gramEnd"/>
    </w:p>
    <w:p w:rsidR="0063694E" w:rsidRDefault="004B244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55537E" w:rsidRPr="0055537E" w:rsidRDefault="0055537E" w:rsidP="0055537E">
      <w:pPr>
        <w:pStyle w:val="aff8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709"/>
        <w:jc w:val="both"/>
      </w:pP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Александровского района Томской области от 30.09.2025 № 969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системе оплаты труда руководителей, их заместителей и главных бухгалтеров муниципальных автономных, казенных и бюджетных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3694E" w:rsidRDefault="0055537E" w:rsidP="0055537E">
      <w:pPr>
        <w:tabs>
          <w:tab w:val="left" w:pos="142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системе оплаты труда руководителей, их заместителей и главных бухгалтеров муниципальных автономных, казенных и бюджетных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приложением 1 к постановлению (далее - Положение):</w:t>
      </w:r>
    </w:p>
    <w:p w:rsidR="0055537E" w:rsidRDefault="00A900B2">
      <w:pPr>
        <w:pStyle w:val="aff8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1.1) п</w:t>
      </w:r>
      <w:r w:rsid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33 изложить в следующей редакции:</w:t>
      </w:r>
    </w:p>
    <w:p w:rsidR="0055537E" w:rsidRDefault="0055537E">
      <w:pPr>
        <w:pStyle w:val="aff8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сумма премий, указанных в подпункте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32 настоящего Положения, выплаченных Учреждением заместителю руководителя, главному бухгалтеру Учреждения в течение финансового года, не может превышать размера, указанного в таблице 4 приложения 1, таблице 4 приложения 3 к настоящему Положению</w:t>
      </w:r>
      <w:proofErr w:type="gramStart"/>
      <w:r w:rsidRP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55537E" w:rsidRDefault="0055537E">
      <w:pPr>
        <w:pStyle w:val="aff8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1.2) в приложении 1 </w:t>
      </w:r>
      <w:r w:rsid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03767"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</w:t>
      </w:r>
      <w:r w:rsid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03767"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>, 2, 4 изложить в редакции согласно приложению 1 к настоящему постановлению;</w:t>
      </w:r>
    </w:p>
    <w:p w:rsidR="00803767" w:rsidRDefault="00803767">
      <w:pPr>
        <w:pStyle w:val="aff8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1.3) 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1, 2 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:rsidR="00803767" w:rsidRDefault="00803767">
      <w:pPr>
        <w:pStyle w:val="aff8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1.4)</w:t>
      </w:r>
      <w:r w:rsidRPr="00803767">
        <w:t xml:space="preserve"> 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1, 2, 4 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:rsidR="003E5C55" w:rsidRPr="003E5C55" w:rsidRDefault="003E5C55" w:rsidP="003E5C55">
      <w:pPr>
        <w:pStyle w:val="aff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3E5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опубликовать (разместить) в газете «Северянка», на портале Минюста России «Нормативные правовые акты в Российской Федерации» (http://pravo-minjust.ru), на официальном сайте органов местного самоуправления Александровского района Томской области (https://alsadm.gosuslugi.ru/).</w:t>
      </w:r>
    </w:p>
    <w:p w:rsidR="0063694E" w:rsidRDefault="004B2442">
      <w:pPr>
        <w:pStyle w:val="aff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на следующий день после его официального обнародования и распространяется на правоотношения, возникшие с           01.</w:t>
      </w:r>
      <w:r w:rsidR="0055537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года.</w:t>
      </w:r>
    </w:p>
    <w:p w:rsidR="0063694E" w:rsidRDefault="004B2442">
      <w:pPr>
        <w:pStyle w:val="aff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района по экономике и финансам – начальника Финансового отдела.</w:t>
      </w:r>
    </w:p>
    <w:p w:rsidR="0063694E" w:rsidRDefault="0063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63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B2" w:rsidRDefault="00A90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7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304"/>
        <w:gridCol w:w="4875"/>
      </w:tblGrid>
      <w:tr w:rsidR="0063694E">
        <w:trPr>
          <w:trHeight w:val="597"/>
        </w:trPr>
        <w:tc>
          <w:tcPr>
            <w:tcW w:w="4304" w:type="dxa"/>
          </w:tcPr>
          <w:p w:rsidR="0063694E" w:rsidRDefault="004B2442">
            <w:pPr>
              <w:spacing w:after="0" w:line="240" w:lineRule="auto"/>
              <w:ind w:left="-108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Александровского района</w:t>
            </w:r>
          </w:p>
        </w:tc>
        <w:tc>
          <w:tcPr>
            <w:tcW w:w="4874" w:type="dxa"/>
          </w:tcPr>
          <w:p w:rsidR="0063694E" w:rsidRDefault="004B2442">
            <w:pPr>
              <w:spacing w:after="0" w:line="240" w:lineRule="auto"/>
              <w:ind w:left="426" w:right="-108" w:firstLine="70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Пьянков</w:t>
            </w:r>
          </w:p>
        </w:tc>
      </w:tr>
    </w:tbl>
    <w:p w:rsidR="0063694E" w:rsidRDefault="004B2442">
      <w:pPr>
        <w:spacing w:after="0" w:line="240" w:lineRule="auto"/>
        <w:ind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Ковалева О.Г.</w:t>
      </w:r>
    </w:p>
    <w:p w:rsidR="0063694E" w:rsidRDefault="004B2442">
      <w:pPr>
        <w:spacing w:after="0" w:line="240" w:lineRule="auto"/>
        <w:ind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24886</w:t>
      </w: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6369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94E" w:rsidRDefault="004B2442">
      <w:pPr>
        <w:spacing w:after="0" w:line="240" w:lineRule="auto"/>
        <w:ind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ОЭ, ФО, РОО, ОКСМП, Северянка</w:t>
      </w:r>
      <w:r>
        <w:br w:type="page" w:clear="all"/>
      </w:r>
    </w:p>
    <w:p w:rsidR="0063694E" w:rsidRDefault="004B2442" w:rsidP="0055537E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8037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Александровского района Томской области от </w:t>
      </w:r>
      <w:r w:rsid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5537E">
        <w:rPr>
          <w:rFonts w:ascii="Times New Roman" w:eastAsia="Times New Roman" w:hAnsi="Times New Roman" w:cs="Times New Roman"/>
          <w:sz w:val="20"/>
          <w:szCs w:val="20"/>
          <w:lang w:eastAsia="ru-RU"/>
        </w:rPr>
        <w:t>.11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.2025  №</w:t>
      </w:r>
      <w:r w:rsidR="000A2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>1122</w:t>
      </w:r>
    </w:p>
    <w:p w:rsidR="0055537E" w:rsidRDefault="0055537E" w:rsidP="0055537E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4B2442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Размер должностных окладов руководителей муниципальных автономных и бюджетных учреждений образования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7"/>
        <w:gridCol w:w="1714"/>
        <w:gridCol w:w="1247"/>
        <w:gridCol w:w="1123"/>
        <w:gridCol w:w="1133"/>
        <w:gridCol w:w="1178"/>
        <w:gridCol w:w="1259"/>
      </w:tblGrid>
      <w:tr w:rsidR="0063694E" w:rsidRPr="00BB3EA6" w:rsidTr="00DD4FF6">
        <w:trPr>
          <w:trHeight w:val="45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Диапазон предельной штатной численности, единиц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left="57"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Размер должностного оклада, рублей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Размер должностного оклада исходя из группы по оплате труда руководителя учреждения, рублей</w:t>
            </w:r>
          </w:p>
        </w:tc>
      </w:tr>
      <w:tr w:rsidR="0063694E" w:rsidRPr="00BB3EA6" w:rsidTr="00B57E57">
        <w:trPr>
          <w:trHeight w:val="22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63694E" w:rsidP="00B57E57">
            <w:pPr>
              <w:pStyle w:val="affb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63694E" w:rsidP="00B57E57">
            <w:pPr>
              <w:pStyle w:val="affb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5</w:t>
            </w:r>
          </w:p>
        </w:tc>
      </w:tr>
      <w:tr w:rsidR="0063694E" w:rsidRPr="00BB3EA6" w:rsidTr="00DD4FF6">
        <w:trPr>
          <w:trHeight w:val="20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63694E" w:rsidP="00B57E57">
            <w:pPr>
              <w:pStyle w:val="affb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94E" w:rsidRPr="00BB3EA6" w:rsidRDefault="0063694E" w:rsidP="00B57E57">
            <w:pPr>
              <w:pStyle w:val="affb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Свыше 500 баллов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До 500 баллов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До 350 баллов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До 200 баллов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 w:rsidP="00B57E57">
            <w:pPr>
              <w:pStyle w:val="affb"/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hAnsi="Times New Roman" w:cs="Times New Roman"/>
              </w:rPr>
              <w:t>До 150 баллов</w:t>
            </w:r>
          </w:p>
        </w:tc>
      </w:tr>
      <w:tr w:rsidR="0063694E" w:rsidRPr="00BB3EA6" w:rsidTr="00DD4FF6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firstLine="0"/>
            </w:pPr>
            <w:r w:rsidRPr="00BB3EA6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24 845-31 057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31 057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29 504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27 951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26 398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24 845</w:t>
            </w:r>
          </w:p>
        </w:tc>
      </w:tr>
      <w:tr w:rsidR="0063694E" w:rsidRPr="00BB3EA6" w:rsidTr="00DD4FF6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firstLine="0"/>
            </w:pPr>
            <w:r w:rsidRPr="00BB3EA6">
              <w:rPr>
                <w:rFonts w:ascii="Times New Roman" w:hAnsi="Times New Roman" w:cs="Times New Roman"/>
              </w:rPr>
              <w:t>От 30 до 100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31 058-37 268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37 268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35 716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34 163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32 611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31 058</w:t>
            </w:r>
          </w:p>
        </w:tc>
      </w:tr>
      <w:tr w:rsidR="0063694E" w:rsidRPr="00BB3EA6" w:rsidTr="00DD4FF6">
        <w:trPr>
          <w:trHeight w:val="27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4B2442">
            <w:pPr>
              <w:pStyle w:val="affb"/>
              <w:spacing w:after="0" w:line="240" w:lineRule="auto"/>
              <w:ind w:firstLine="0"/>
            </w:pPr>
            <w:r w:rsidRPr="00BB3EA6">
              <w:rPr>
                <w:rFonts w:ascii="Times New Roman" w:hAnsi="Times New Roman" w:cs="Times New Roman"/>
              </w:rPr>
              <w:t>От 100 до 500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37 269-41 409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41 409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40 374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39 339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38 304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A02AD5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37 269</w:t>
            </w:r>
          </w:p>
        </w:tc>
      </w:tr>
    </w:tbl>
    <w:p w:rsidR="0063694E" w:rsidRDefault="0063694E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4B2442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Годовой премиальный фонд руководителей муниципальных автономных и бюджетных учреждений образования (без учета начислений страховых взносов в государственные внебюджетные фонды с учетом районного коэффициента к заработной плате, процентной надбавки к заработной плате за стаж работы в районах Крайнего Севера и приравненных к ним местностях)</w:t>
      </w:r>
    </w:p>
    <w:tbl>
      <w:tblPr>
        <w:tblW w:w="9230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796"/>
        <w:gridCol w:w="4749"/>
        <w:gridCol w:w="3685"/>
      </w:tblGrid>
      <w:tr w:rsidR="0063694E" w:rsidRPr="00BB3EA6" w:rsidTr="001C0532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Годовой премиальный фонд, тыс. руб.</w:t>
            </w:r>
          </w:p>
        </w:tc>
      </w:tr>
      <w:tr w:rsidR="0063694E" w:rsidRPr="00BB3EA6" w:rsidTr="001C053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МАОУ «С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ОШ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 № 1 с. Александровское»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3694E" w:rsidRPr="00BB3EA6" w:rsidTr="001C053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  <w:jc w:val="both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МАОУ «С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ОШ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 № 2 с. Александровское»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3694E" w:rsidRPr="00BB3EA6" w:rsidTr="001C053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МАДОУ «Александровский детский сад»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3694E" w:rsidRPr="00BB3EA6" w:rsidTr="001C053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1C0532" w:rsidP="00A02AD5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МБОУ ДО «ЦСИДТ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63694E" w:rsidRDefault="006369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4B24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</w:t>
      </w:r>
      <w:r w:rsidR="00A773F5" w:rsidRPr="00A7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премиальный фонд заместителя руководителя и главного бухгалтера муниципальных автономных и бюджетных учреждений образования (без учета начислений страховых взносов в государственные внебюджетные фонды с учетом районного коэффициента к заработной плате, процентной надбавки к заработной плате за стаж работы в районах Крайнего Севера и приравненных к ним местностях)</w:t>
      </w:r>
    </w:p>
    <w:tbl>
      <w:tblPr>
        <w:tblW w:w="9372" w:type="dxa"/>
        <w:tblLayout w:type="fixed"/>
        <w:tblLook w:val="04A0" w:firstRow="1" w:lastRow="0" w:firstColumn="1" w:lastColumn="0" w:noHBand="0" w:noVBand="1"/>
      </w:tblPr>
      <w:tblGrid>
        <w:gridCol w:w="889"/>
        <w:gridCol w:w="4889"/>
        <w:gridCol w:w="3594"/>
      </w:tblGrid>
      <w:tr w:rsidR="0063694E" w:rsidRPr="00BB3EA6" w:rsidTr="00B11E74">
        <w:trPr>
          <w:tblHeader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Годовой премиальный фонд, тыс. руб.</w:t>
            </w:r>
          </w:p>
        </w:tc>
      </w:tr>
      <w:tr w:rsidR="0063694E" w:rsidRPr="00BB3EA6" w:rsidTr="00B11E74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МАОУ «С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ОШ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 № 1 с. Александровское»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 w:rsidP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02AD5" w:rsidRPr="00BB3EA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3694E" w:rsidRPr="00BB3EA6" w:rsidTr="00B11E74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  <w:jc w:val="both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МАОУ «С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ОШ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 № 2 с. Александровское»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3694E" w:rsidRPr="00BB3EA6" w:rsidTr="00B11E74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МАДОУ «Александровский детский сад»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A02AD5">
            <w:pPr>
              <w:spacing w:after="0" w:line="240" w:lineRule="auto"/>
              <w:ind w:firstLine="0"/>
              <w:jc w:val="center"/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63694E" w:rsidRDefault="0063694E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63694E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973" w:rsidRDefault="000E6973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2 к постановлению Администрации Александровского района Томской области от </w:t>
      </w:r>
      <w:r w:rsidR="00A900B2" w:rsidRP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>14.11.2025  № 1122</w:t>
      </w:r>
      <w:r w:rsid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3694E" w:rsidRDefault="0063694E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Pr="00EF781C" w:rsidRDefault="004B2442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Размер должностных окладов руководителей муниципальных бюджетных учреждений культуры</w:t>
      </w:r>
    </w:p>
    <w:tbl>
      <w:tblPr>
        <w:tblW w:w="4898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2"/>
        <w:gridCol w:w="1754"/>
        <w:gridCol w:w="1495"/>
        <w:gridCol w:w="1493"/>
        <w:gridCol w:w="1445"/>
        <w:gridCol w:w="1295"/>
      </w:tblGrid>
      <w:tr w:rsidR="0063694E" w:rsidRPr="00BB3EA6">
        <w:trPr>
          <w:trHeight w:val="70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Диапазон предельной штатной численности, единиц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Размер должностного оклада, рублей</w:t>
            </w:r>
          </w:p>
        </w:tc>
        <w:tc>
          <w:tcPr>
            <w:tcW w:w="5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Размер должностного оклада исходя из группы по оплате труда руководителя учреждения, рублей</w:t>
            </w:r>
          </w:p>
        </w:tc>
      </w:tr>
      <w:tr w:rsidR="0063694E" w:rsidRPr="00BB3EA6">
        <w:trPr>
          <w:trHeight w:val="23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94E" w:rsidRPr="00BB3EA6" w:rsidRDefault="0063694E">
            <w:pPr>
              <w:pStyle w:val="affb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63694E">
            <w:pPr>
              <w:pStyle w:val="affb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</w:rPr>
              <w:t>4</w:t>
            </w:r>
          </w:p>
        </w:tc>
      </w:tr>
      <w:tr w:rsidR="0063694E" w:rsidRPr="00BB3EA6">
        <w:trPr>
          <w:trHeight w:val="410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94E" w:rsidRPr="00BB3EA6" w:rsidRDefault="0063694E">
            <w:pPr>
              <w:pStyle w:val="affb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4E" w:rsidRPr="00BB3EA6" w:rsidRDefault="0063694E">
            <w:pPr>
              <w:pStyle w:val="affb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Свыше 500 баллов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  <w:shd w:val="clear" w:color="auto" w:fill="FFFFFF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350-500</w:t>
            </w:r>
          </w:p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баллов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150-350</w:t>
            </w:r>
          </w:p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До 150</w:t>
            </w:r>
          </w:p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BB3EA6">
              <w:rPr>
                <w:rFonts w:ascii="Times New Roman" w:hAnsi="Times New Roman" w:cs="Times New Roman"/>
                <w:highlight w:val="white"/>
                <w:lang w:eastAsia="ru-RU"/>
              </w:rPr>
              <w:t>баллов</w:t>
            </w:r>
          </w:p>
        </w:tc>
      </w:tr>
      <w:tr w:rsidR="00586AAE" w:rsidRPr="00BB3EA6" w:rsidTr="00534815"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AE" w:rsidRPr="00BB3EA6" w:rsidRDefault="00586AAE">
            <w:pPr>
              <w:pStyle w:val="affb"/>
              <w:shd w:val="clear" w:color="auto" w:fill="FFFFFF" w:themeFill="background1"/>
              <w:spacing w:after="0" w:line="240" w:lineRule="auto"/>
              <w:ind w:firstLine="0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  <w:shd w:val="clear" w:color="auto" w:fill="FFFF00"/>
              </w:rPr>
              <w:t>До 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AE" w:rsidRPr="00BB3EA6" w:rsidRDefault="00586AAE" w:rsidP="00553B5B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24 845-31 057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AE" w:rsidRPr="00BB3EA6" w:rsidRDefault="00586AAE" w:rsidP="00553B5B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31 057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28 986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26 916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24 845</w:t>
            </w:r>
          </w:p>
        </w:tc>
      </w:tr>
      <w:tr w:rsidR="00586AAE" w:rsidRPr="00BB3EA6" w:rsidTr="00534815"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AE" w:rsidRPr="00BB3EA6" w:rsidRDefault="00586AAE">
            <w:pPr>
              <w:pStyle w:val="affb"/>
              <w:shd w:val="clear" w:color="auto" w:fill="FFFFFF" w:themeFill="background1"/>
              <w:spacing w:after="0" w:line="240" w:lineRule="auto"/>
              <w:ind w:firstLine="0"/>
              <w:rPr>
                <w:rFonts w:ascii="Times New Roman" w:hAnsi="Times New Roman" w:cs="Times New Roman"/>
                <w:highlight w:val="white"/>
                <w:shd w:val="clear" w:color="auto" w:fill="FFFF00"/>
              </w:rPr>
            </w:pPr>
            <w:r w:rsidRPr="00BB3EA6">
              <w:rPr>
                <w:rFonts w:ascii="Times New Roman" w:hAnsi="Times New Roman" w:cs="Times New Roman"/>
                <w:highlight w:val="white"/>
                <w:shd w:val="clear" w:color="auto" w:fill="FFFF00"/>
              </w:rPr>
              <w:t>От 30 до 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AE" w:rsidRPr="00BB3EA6" w:rsidRDefault="00586AAE" w:rsidP="00553B5B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31 058-37 268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AE" w:rsidRPr="00BB3EA6" w:rsidRDefault="00586AAE" w:rsidP="00553B5B">
            <w:pPr>
              <w:pStyle w:val="aff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EA6">
              <w:rPr>
                <w:rFonts w:ascii="Times New Roman" w:hAnsi="Times New Roman" w:cs="Times New Roman"/>
              </w:rPr>
              <w:t>37 268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35 198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33 128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AE" w:rsidRPr="00BB3EA6" w:rsidRDefault="00586AA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BB3EA6">
              <w:rPr>
                <w:rFonts w:ascii="Times New Roman" w:eastAsia="Times New Roman" w:hAnsi="Times New Roman" w:cs="Times New Roman"/>
                <w:highlight w:val="white"/>
              </w:rPr>
              <w:t>31 058</w:t>
            </w:r>
          </w:p>
        </w:tc>
      </w:tr>
    </w:tbl>
    <w:p w:rsidR="0063694E" w:rsidRDefault="0063694E">
      <w:pPr>
        <w:shd w:val="clear" w:color="auto" w:fill="FFFFFF" w:themeFill="background1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3694E" w:rsidRPr="001C0532" w:rsidRDefault="004B2442">
      <w:pPr>
        <w:tabs>
          <w:tab w:val="left" w:pos="709"/>
          <w:tab w:val="left" w:pos="851"/>
          <w:tab w:val="left" w:pos="993"/>
        </w:tabs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Таблица 2. Годовой премиальный фонд руководителей муниципальных бюджетных учреждений культуры (без учета начислений страховых взносов в государственные внебюджетные фонды с учетом районного коэффициента к заработной плате, процентной надбавки к заработной плате за стаж работы в районах Крайнего Севера и приравненных к ним местностях)</w:t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3119"/>
        <w:gridCol w:w="1843"/>
        <w:gridCol w:w="3827"/>
      </w:tblGrid>
      <w:tr w:rsidR="0063694E" w:rsidRPr="00BB3EA6" w:rsidTr="00DD4FF6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Годовой премиальный фонд, тыс. руб.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Максимальный размер годового премиального фонда в рамках реализации плана мероприятий («дорожной карты»), тыс. руб.</w:t>
            </w:r>
          </w:p>
        </w:tc>
      </w:tr>
      <w:tr w:rsidR="0063694E" w:rsidRPr="00BB3EA6" w:rsidTr="00DD4FF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МБУ «Ц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ДНТ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636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338,6</w:t>
            </w:r>
          </w:p>
        </w:tc>
      </w:tr>
      <w:tr w:rsidR="0063694E" w:rsidRPr="00BB3EA6" w:rsidTr="00DD4FF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МБУ «Ц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БС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636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491,0</w:t>
            </w:r>
          </w:p>
        </w:tc>
      </w:tr>
      <w:tr w:rsidR="0063694E" w:rsidRPr="00BB3EA6" w:rsidTr="00DD4FF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МБУ «Музей истории и к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636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541,8</w:t>
            </w:r>
          </w:p>
        </w:tc>
      </w:tr>
      <w:tr w:rsidR="0063694E" w:rsidRPr="00BB3EA6" w:rsidTr="00DD4FF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 w:rsidP="001C05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МБУ «Ф</w:t>
            </w:r>
            <w:r w:rsidR="001C0532" w:rsidRPr="00BB3EA6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586AA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4E" w:rsidRPr="00BB3EA6" w:rsidRDefault="00636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694E" w:rsidRPr="00BB3EA6" w:rsidTr="00DD4FF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1C0532" w:rsidP="001C05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МБУ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ДО «Д</w:t>
            </w: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ШИ</w:t>
            </w:r>
            <w:r w:rsidR="004B2442" w:rsidRPr="00BB3E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586AA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4E" w:rsidRPr="00BB3EA6" w:rsidRDefault="00636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3694E" w:rsidRDefault="0063694E">
      <w:pPr>
        <w:spacing w:after="0" w:line="240" w:lineRule="atLeast"/>
        <w:ind w:right="-57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B2" w:rsidRDefault="00A900B2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973" w:rsidRDefault="000E6973" w:rsidP="000E6973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3 к постановлению Администрации Александровского района Томской области от </w:t>
      </w:r>
      <w:r w:rsidR="00A900B2" w:rsidRP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>14.11.2025  № 1122</w:t>
      </w:r>
      <w:r w:rsidR="00A90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3694E" w:rsidRDefault="0063694E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5A2" w:rsidRPr="001C0532" w:rsidRDefault="004B2442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Размер должностного оклада руководителя муниципального казенного учреждения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284"/>
        <w:gridCol w:w="2023"/>
        <w:gridCol w:w="2274"/>
      </w:tblGrid>
      <w:tr w:rsidR="0063694E" w:rsidRPr="00BB3EA6" w:rsidTr="00EF781C"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Диапазон предельной штатной численности, единиц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Предельная штатная численность, единиц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Размер должностного оклада, рублей</w:t>
            </w:r>
          </w:p>
        </w:tc>
      </w:tr>
      <w:tr w:rsidR="0063694E" w:rsidRPr="00BB3EA6" w:rsidTr="00EF781C"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4B244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МКУ «Редакция газеты </w:t>
            </w:r>
          </w:p>
          <w:p w:rsidR="0063694E" w:rsidRPr="00BB3EA6" w:rsidRDefault="004B244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«Северянка»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до 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694E" w:rsidRPr="00BB3EA6" w:rsidRDefault="00B57E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24 845</w:t>
            </w:r>
          </w:p>
        </w:tc>
      </w:tr>
    </w:tbl>
    <w:p w:rsidR="0063694E" w:rsidRDefault="0063694E">
      <w:pPr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5A2" w:rsidRPr="001C0532" w:rsidRDefault="004B24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Годовой премиальный фонд руководителя муниципального казенного учреждения (без учета начислений страховых взносов в государственные внебюджетные фонды с учетом районного коэффициента к заработной плате, процентной надбавки к заработной плате за стаж работы в районах Крайнего Севера и приравненных к ним местностях)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031"/>
        <w:gridCol w:w="4291"/>
      </w:tblGrid>
      <w:tr w:rsidR="0063694E" w:rsidRPr="00BB3EA6">
        <w:trPr>
          <w:tblHeader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премиальный фонд, </w:t>
            </w:r>
          </w:p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</w:tr>
      <w:tr w:rsidR="0063694E" w:rsidRPr="00BB3EA6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МКУ «Редакция газеты «Северянка»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B57E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355,773</w:t>
            </w:r>
          </w:p>
        </w:tc>
      </w:tr>
    </w:tbl>
    <w:p w:rsidR="0063694E" w:rsidRDefault="006369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4E" w:rsidRDefault="004B24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4.Годовой премиальный фонд главного бухгалтера муниципального казенного учреждения (без учета начислений страховых взносов в государственные внебюджетные фонды с учетом районного коэффициента к заработной плате, процентной надбавки к заработной плате за стаж работы в районах Крайнего Севера и приравненных к ним местностях)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315"/>
        <w:gridCol w:w="3865"/>
      </w:tblGrid>
      <w:tr w:rsidR="0063694E" w:rsidRPr="00BB3EA6">
        <w:trPr>
          <w:tblHeader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Годовой премиальный фонд, тыс. руб.</w:t>
            </w:r>
          </w:p>
        </w:tc>
      </w:tr>
      <w:tr w:rsidR="0063694E" w:rsidRPr="00BB3EA6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4E" w:rsidRPr="00BB3EA6" w:rsidRDefault="004B244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МКУ «Редакция газеты «Северянка»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94E" w:rsidRPr="00BB3EA6" w:rsidRDefault="00B57E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EA6">
              <w:rPr>
                <w:rFonts w:ascii="Times New Roman" w:eastAsia="Times New Roman" w:hAnsi="Times New Roman" w:cs="Times New Roman"/>
                <w:lang w:eastAsia="ru-RU"/>
              </w:rPr>
              <w:t>249,041</w:t>
            </w:r>
          </w:p>
        </w:tc>
      </w:tr>
    </w:tbl>
    <w:p w:rsidR="0063694E" w:rsidRDefault="0063694E" w:rsidP="0055537E">
      <w:pPr>
        <w:spacing w:after="0" w:line="240" w:lineRule="auto"/>
        <w:ind w:left="48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694E" w:rsidSect="003E5C55">
      <w:headerReference w:type="default" r:id="rId14"/>
      <w:footerReference w:type="default" r:id="rId15"/>
      <w:headerReference w:type="first" r:id="rId16"/>
      <w:pgSz w:w="11906" w:h="16838"/>
      <w:pgMar w:top="567" w:right="1134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12" w:rsidRDefault="00FF2812">
      <w:pPr>
        <w:spacing w:after="0" w:line="240" w:lineRule="auto"/>
      </w:pPr>
      <w:r>
        <w:separator/>
      </w:r>
    </w:p>
  </w:endnote>
  <w:endnote w:type="continuationSeparator" w:id="0">
    <w:p w:rsidR="00FF2812" w:rsidRDefault="00FF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32" w:rsidRDefault="001C0532">
    <w:pPr>
      <w:pStyle w:val="afe"/>
      <w:ind w:firstLine="0"/>
    </w:pPr>
  </w:p>
  <w:p w:rsidR="001C0532" w:rsidRDefault="001C053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12" w:rsidRDefault="00FF2812">
      <w:pPr>
        <w:spacing w:after="0" w:line="240" w:lineRule="auto"/>
      </w:pPr>
      <w:r>
        <w:separator/>
      </w:r>
    </w:p>
  </w:footnote>
  <w:footnote w:type="continuationSeparator" w:id="0">
    <w:p w:rsidR="00FF2812" w:rsidRDefault="00FF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858647"/>
      <w:docPartObj>
        <w:docPartGallery w:val="Page Numbers (Top of Page)"/>
        <w:docPartUnique/>
      </w:docPartObj>
    </w:sdtPr>
    <w:sdtEndPr/>
    <w:sdtContent>
      <w:p w:rsidR="001C0532" w:rsidRDefault="001C0532">
        <w:pPr>
          <w:pStyle w:val="afc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00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0532" w:rsidRDefault="001C0532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32" w:rsidRDefault="001C0532">
    <w:pPr>
      <w:pStyle w:val="af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727"/>
    <w:multiLevelType w:val="hybridMultilevel"/>
    <w:tmpl w:val="BB66C89C"/>
    <w:lvl w:ilvl="0" w:tplc="EBF0E71E">
      <w:start w:val="4"/>
      <w:numFmt w:val="decimal"/>
      <w:lvlText w:val="%1."/>
      <w:lvlJc w:val="left"/>
      <w:pPr>
        <w:tabs>
          <w:tab w:val="num" w:pos="143"/>
        </w:tabs>
        <w:ind w:left="1070" w:hanging="360"/>
      </w:pPr>
      <w:rPr>
        <w:rFonts w:ascii="Times New Roman" w:hAnsi="Times New Roman" w:cs="Times New Roman"/>
        <w:sz w:val="24"/>
        <w:szCs w:val="24"/>
      </w:rPr>
    </w:lvl>
    <w:lvl w:ilvl="1" w:tplc="FB988318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33CE4A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96782092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04186572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552009B8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448AD6EA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4DCC0980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AF7818CA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B472D00"/>
    <w:multiLevelType w:val="hybridMultilevel"/>
    <w:tmpl w:val="4A4837D6"/>
    <w:lvl w:ilvl="0" w:tplc="8A72D7B2">
      <w:start w:val="1"/>
      <w:numFmt w:val="decimal"/>
      <w:lvlText w:val="%1."/>
      <w:lvlJc w:val="left"/>
      <w:pPr>
        <w:tabs>
          <w:tab w:val="num" w:pos="142"/>
        </w:tabs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7018CE7E">
      <w:start w:val="1"/>
      <w:numFmt w:val="lowerLetter"/>
      <w:lvlText w:val="%2."/>
      <w:lvlJc w:val="left"/>
      <w:pPr>
        <w:tabs>
          <w:tab w:val="num" w:pos="142"/>
        </w:tabs>
        <w:ind w:left="2291" w:hanging="360"/>
      </w:pPr>
    </w:lvl>
    <w:lvl w:ilvl="2" w:tplc="4C48FF20">
      <w:start w:val="1"/>
      <w:numFmt w:val="lowerRoman"/>
      <w:lvlText w:val="%3."/>
      <w:lvlJc w:val="right"/>
      <w:pPr>
        <w:tabs>
          <w:tab w:val="num" w:pos="142"/>
        </w:tabs>
        <w:ind w:left="3011" w:hanging="180"/>
      </w:pPr>
    </w:lvl>
    <w:lvl w:ilvl="3" w:tplc="1E6C7D8C">
      <w:start w:val="1"/>
      <w:numFmt w:val="decimal"/>
      <w:lvlText w:val="%4."/>
      <w:lvlJc w:val="left"/>
      <w:pPr>
        <w:tabs>
          <w:tab w:val="num" w:pos="142"/>
        </w:tabs>
        <w:ind w:left="3731" w:hanging="360"/>
      </w:pPr>
    </w:lvl>
    <w:lvl w:ilvl="4" w:tplc="C28E7C3A">
      <w:start w:val="1"/>
      <w:numFmt w:val="lowerLetter"/>
      <w:lvlText w:val="%5."/>
      <w:lvlJc w:val="left"/>
      <w:pPr>
        <w:tabs>
          <w:tab w:val="num" w:pos="142"/>
        </w:tabs>
        <w:ind w:left="4451" w:hanging="360"/>
      </w:pPr>
    </w:lvl>
    <w:lvl w:ilvl="5" w:tplc="3EB40DF6">
      <w:start w:val="1"/>
      <w:numFmt w:val="lowerRoman"/>
      <w:lvlText w:val="%6."/>
      <w:lvlJc w:val="right"/>
      <w:pPr>
        <w:tabs>
          <w:tab w:val="num" w:pos="142"/>
        </w:tabs>
        <w:ind w:left="5171" w:hanging="180"/>
      </w:pPr>
    </w:lvl>
    <w:lvl w:ilvl="6" w:tplc="D23622C6">
      <w:start w:val="1"/>
      <w:numFmt w:val="decimal"/>
      <w:lvlText w:val="%7."/>
      <w:lvlJc w:val="left"/>
      <w:pPr>
        <w:tabs>
          <w:tab w:val="num" w:pos="142"/>
        </w:tabs>
        <w:ind w:left="5891" w:hanging="360"/>
      </w:pPr>
    </w:lvl>
    <w:lvl w:ilvl="7" w:tplc="88FCB92E">
      <w:start w:val="1"/>
      <w:numFmt w:val="lowerLetter"/>
      <w:lvlText w:val="%8."/>
      <w:lvlJc w:val="left"/>
      <w:pPr>
        <w:tabs>
          <w:tab w:val="num" w:pos="142"/>
        </w:tabs>
        <w:ind w:left="6611" w:hanging="360"/>
      </w:pPr>
    </w:lvl>
    <w:lvl w:ilvl="8" w:tplc="C03076D0">
      <w:start w:val="1"/>
      <w:numFmt w:val="lowerRoman"/>
      <w:lvlText w:val="%9."/>
      <w:lvlJc w:val="right"/>
      <w:pPr>
        <w:tabs>
          <w:tab w:val="num" w:pos="142"/>
        </w:tabs>
        <w:ind w:left="7331" w:hanging="180"/>
      </w:pPr>
    </w:lvl>
  </w:abstractNum>
  <w:abstractNum w:abstractNumId="2">
    <w:nsid w:val="20256486"/>
    <w:multiLevelType w:val="hybridMultilevel"/>
    <w:tmpl w:val="700E2532"/>
    <w:lvl w:ilvl="0" w:tplc="FD8C7FB2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439AFC02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 w:tplc="739A6DAC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 w:tplc="C8AABC9A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 w:tplc="15B66C56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 w:tplc="9FA40296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 w:tplc="73CCEA12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 w:tplc="5B845D10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 w:tplc="824AE97A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36051E9A"/>
    <w:multiLevelType w:val="hybridMultilevel"/>
    <w:tmpl w:val="3D264F98"/>
    <w:lvl w:ilvl="0" w:tplc="AF141D24">
      <w:start w:val="20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4"/>
        <w:szCs w:val="24"/>
      </w:rPr>
    </w:lvl>
    <w:lvl w:ilvl="1" w:tplc="3CFE6AF0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 w:tplc="F1366A5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 w:tplc="5CB85586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 w:tplc="754E9BDC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 w:tplc="E3F02A16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 w:tplc="15EC81B0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 w:tplc="D776422A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 w:tplc="9C562FCC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>
    <w:nsid w:val="48F36456"/>
    <w:multiLevelType w:val="hybridMultilevel"/>
    <w:tmpl w:val="1D98A6E4"/>
    <w:lvl w:ilvl="0" w:tplc="28B61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1E24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385F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306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F06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01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DC67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C4D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672F2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9FC3869"/>
    <w:multiLevelType w:val="hybridMultilevel"/>
    <w:tmpl w:val="BE28B76E"/>
    <w:lvl w:ilvl="0" w:tplc="6B785178">
      <w:start w:val="48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 w:tplc="B896C6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102A3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3C0D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EFC80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B623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1063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BBABFF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5EBE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00E0FE1"/>
    <w:multiLevelType w:val="hybridMultilevel"/>
    <w:tmpl w:val="B066C2B6"/>
    <w:lvl w:ilvl="0" w:tplc="31D63532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C3A1568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 w:tplc="AE86E936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 w:tplc="3BACA29C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 w:tplc="D30CF3A6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 w:tplc="ABF2FC52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 w:tplc="5E4023F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 w:tplc="0058A038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 w:tplc="048E20AE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E"/>
    <w:rsid w:val="00033BD8"/>
    <w:rsid w:val="000A2D28"/>
    <w:rsid w:val="000E6973"/>
    <w:rsid w:val="0014330C"/>
    <w:rsid w:val="001C0532"/>
    <w:rsid w:val="001E17E0"/>
    <w:rsid w:val="003A34F5"/>
    <w:rsid w:val="003D35C5"/>
    <w:rsid w:val="003E5C55"/>
    <w:rsid w:val="00413E11"/>
    <w:rsid w:val="004B2442"/>
    <w:rsid w:val="00551C87"/>
    <w:rsid w:val="0055537E"/>
    <w:rsid w:val="00575951"/>
    <w:rsid w:val="00584B52"/>
    <w:rsid w:val="00586AAE"/>
    <w:rsid w:val="0063694E"/>
    <w:rsid w:val="00803767"/>
    <w:rsid w:val="009365A2"/>
    <w:rsid w:val="00A02AD5"/>
    <w:rsid w:val="00A773F5"/>
    <w:rsid w:val="00A900B2"/>
    <w:rsid w:val="00B0683F"/>
    <w:rsid w:val="00B11E74"/>
    <w:rsid w:val="00B3037B"/>
    <w:rsid w:val="00B57E57"/>
    <w:rsid w:val="00B87584"/>
    <w:rsid w:val="00BB3EA6"/>
    <w:rsid w:val="00C05215"/>
    <w:rsid w:val="00D75550"/>
    <w:rsid w:val="00D94457"/>
    <w:rsid w:val="00DD4FF6"/>
    <w:rsid w:val="00E4547E"/>
    <w:rsid w:val="00EF781C"/>
    <w:rsid w:val="00F90B9B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40" w:line="48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ind w:firstLine="0"/>
      <w:outlineLvl w:val="0"/>
    </w:pPr>
    <w:rPr>
      <w:rFonts w:ascii="Cambria" w:hAnsi="Cambria" w:cs="Arial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qFormat/>
    <w:rPr>
      <w:rFonts w:ascii="Cambria" w:hAnsi="Cambria" w:cs="Arial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qFormat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 w:cs="Times New Roman"/>
      <w:i/>
      <w:iCs/>
      <w:sz w:val="18"/>
      <w:szCs w:val="18"/>
    </w:rPr>
  </w:style>
  <w:style w:type="character" w:customStyle="1" w:styleId="aa">
    <w:name w:val="Название Знак"/>
    <w:link w:val="ab"/>
    <w:uiPriority w:val="10"/>
    <w:qFormat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c">
    <w:name w:val="Подзаголовок Знак"/>
    <w:link w:val="ad"/>
    <w:uiPriority w:val="11"/>
    <w:qFormat/>
    <w:rPr>
      <w:i/>
      <w:iCs/>
      <w:color w:val="808080"/>
      <w:spacing w:val="10"/>
      <w:sz w:val="24"/>
      <w:szCs w:val="24"/>
    </w:rPr>
  </w:style>
  <w:style w:type="character" w:styleId="ae">
    <w:name w:val="Strong"/>
    <w:uiPriority w:val="22"/>
    <w:qFormat/>
    <w:rPr>
      <w:b/>
      <w:bCs/>
      <w:spacing w:val="0"/>
    </w:rPr>
  </w:style>
  <w:style w:type="character" w:styleId="af">
    <w:name w:val="Emphasis"/>
    <w:uiPriority w:val="20"/>
    <w:qFormat/>
    <w:rPr>
      <w:b/>
      <w:bCs/>
      <w:i/>
      <w:iCs/>
      <w:color w:val="auto"/>
    </w:rPr>
  </w:style>
  <w:style w:type="character" w:customStyle="1" w:styleId="af0">
    <w:name w:val="Без интервала Знак"/>
    <w:link w:val="af1"/>
    <w:uiPriority w:val="1"/>
    <w:qFormat/>
  </w:style>
  <w:style w:type="character" w:customStyle="1" w:styleId="22">
    <w:name w:val="Цитата 2 Знак"/>
    <w:link w:val="23"/>
    <w:uiPriority w:val="29"/>
    <w:qFormat/>
    <w:rPr>
      <w:rFonts w:ascii="Calibri" w:hAnsi="Calibri"/>
      <w:color w:val="5A5A5A"/>
    </w:rPr>
  </w:style>
  <w:style w:type="character" w:customStyle="1" w:styleId="af2">
    <w:name w:val="Выделенная цитата Знак"/>
    <w:link w:val="af3"/>
    <w:uiPriority w:val="30"/>
    <w:qFormat/>
    <w:rPr>
      <w:rFonts w:ascii="Cambria" w:eastAsia="Times New Roman" w:hAnsi="Cambria" w:cs="Times New Roman"/>
      <w:i/>
      <w:iCs/>
      <w:sz w:val="20"/>
      <w:szCs w:val="20"/>
    </w:rPr>
  </w:style>
  <w:style w:type="character" w:styleId="af4">
    <w:name w:val="Subtle Emphasis"/>
    <w:uiPriority w:val="19"/>
    <w:qFormat/>
    <w:rPr>
      <w:i/>
      <w:iCs/>
      <w:color w:val="5A5A5A"/>
    </w:rPr>
  </w:style>
  <w:style w:type="character" w:styleId="af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af6">
    <w:name w:val="Subtle Reference"/>
    <w:uiPriority w:val="31"/>
    <w:qFormat/>
    <w:rPr>
      <w:smallCaps/>
    </w:rPr>
  </w:style>
  <w:style w:type="character" w:styleId="af7">
    <w:name w:val="Intense Reference"/>
    <w:uiPriority w:val="32"/>
    <w:qFormat/>
    <w:rPr>
      <w:b/>
      <w:bCs/>
      <w:smallCaps/>
      <w:color w:val="auto"/>
    </w:rPr>
  </w:style>
  <w:style w:type="character" w:styleId="af8">
    <w:name w:val="Book Title"/>
    <w:uiPriority w:val="33"/>
    <w:qFormat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basedOn w:val="a0"/>
    <w:link w:val="afc"/>
    <w:uiPriority w:val="99"/>
    <w:qFormat/>
  </w:style>
  <w:style w:type="character" w:customStyle="1" w:styleId="afd">
    <w:name w:val="Нижний колонтитул Знак"/>
    <w:basedOn w:val="a0"/>
    <w:link w:val="afe"/>
    <w:uiPriority w:val="99"/>
    <w:qFormat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aff3">
    <w:name w:val="Заголовок"/>
    <w:basedOn w:val="a"/>
    <w:next w:val="aff4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ff4">
    <w:name w:val="Body Text"/>
    <w:basedOn w:val="a"/>
    <w:pPr>
      <w:spacing w:after="140" w:line="276" w:lineRule="auto"/>
    </w:pPr>
  </w:style>
  <w:style w:type="paragraph" w:styleId="aff5">
    <w:name w:val="List"/>
    <w:basedOn w:val="aff4"/>
    <w:rPr>
      <w:rFonts w:cs="Droid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7">
    <w:name w:val="index heading"/>
    <w:basedOn w:val="aff3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heading1">
    <w:name w:val="index heading1"/>
    <w:basedOn w:val="aff3"/>
    <w:qFormat/>
  </w:style>
  <w:style w:type="paragraph" w:customStyle="1" w:styleId="caption11">
    <w:name w:val="caption11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b">
    <w:name w:val="Title"/>
    <w:basedOn w:val="a"/>
    <w:next w:val="a"/>
    <w:link w:val="aa"/>
    <w:uiPriority w:val="10"/>
    <w:qFormat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d">
    <w:name w:val="Subtitle"/>
    <w:basedOn w:val="a"/>
    <w:next w:val="a"/>
    <w:link w:val="ac"/>
    <w:uiPriority w:val="11"/>
    <w:qFormat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af1">
    <w:name w:val="No Spacing"/>
    <w:basedOn w:val="a"/>
    <w:link w:val="af0"/>
    <w:uiPriority w:val="1"/>
    <w:qFormat/>
    <w:pPr>
      <w:spacing w:after="0" w:line="240" w:lineRule="auto"/>
      <w:ind w:firstLine="0"/>
    </w:p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Pr>
      <w:rFonts w:ascii="Calibri" w:hAnsi="Calibri"/>
      <w:color w:val="5A5A5A"/>
    </w:rPr>
  </w:style>
  <w:style w:type="paragraph" w:styleId="af3">
    <w:name w:val="Intense Quote"/>
    <w:basedOn w:val="a"/>
    <w:next w:val="a"/>
    <w:link w:val="af2"/>
    <w:uiPriority w:val="30"/>
    <w:qFormat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aff9">
    <w:name w:val="TOC Heading"/>
    <w:basedOn w:val="1"/>
    <w:next w:val="a"/>
    <w:uiPriority w:val="39"/>
    <w:semiHidden/>
    <w:unhideWhenUsed/>
    <w:qFormat/>
    <w:pPr>
      <w:outlineLvl w:val="9"/>
    </w:pPr>
    <w:rPr>
      <w:rFonts w:eastAsia="Times New Roman" w:cs="Times New Roman"/>
      <w:lang w:bidi="en-U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a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styleId="aff1">
    <w:name w:val="annotation text"/>
    <w:basedOn w:val="a"/>
    <w:link w:val="aff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d">
    <w:name w:val="Revision"/>
    <w:uiPriority w:val="99"/>
    <w:semiHidden/>
    <w:qFormat/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40" w:line="48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ind w:firstLine="0"/>
      <w:outlineLvl w:val="0"/>
    </w:pPr>
    <w:rPr>
      <w:rFonts w:ascii="Cambria" w:hAnsi="Cambria" w:cs="Arial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qFormat/>
    <w:rPr>
      <w:rFonts w:ascii="Cambria" w:hAnsi="Cambria" w:cs="Arial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qFormat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 w:cs="Times New Roman"/>
      <w:i/>
      <w:iCs/>
      <w:sz w:val="18"/>
      <w:szCs w:val="18"/>
    </w:rPr>
  </w:style>
  <w:style w:type="character" w:customStyle="1" w:styleId="aa">
    <w:name w:val="Название Знак"/>
    <w:link w:val="ab"/>
    <w:uiPriority w:val="10"/>
    <w:qFormat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c">
    <w:name w:val="Подзаголовок Знак"/>
    <w:link w:val="ad"/>
    <w:uiPriority w:val="11"/>
    <w:qFormat/>
    <w:rPr>
      <w:i/>
      <w:iCs/>
      <w:color w:val="808080"/>
      <w:spacing w:val="10"/>
      <w:sz w:val="24"/>
      <w:szCs w:val="24"/>
    </w:rPr>
  </w:style>
  <w:style w:type="character" w:styleId="ae">
    <w:name w:val="Strong"/>
    <w:uiPriority w:val="22"/>
    <w:qFormat/>
    <w:rPr>
      <w:b/>
      <w:bCs/>
      <w:spacing w:val="0"/>
    </w:rPr>
  </w:style>
  <w:style w:type="character" w:styleId="af">
    <w:name w:val="Emphasis"/>
    <w:uiPriority w:val="20"/>
    <w:qFormat/>
    <w:rPr>
      <w:b/>
      <w:bCs/>
      <w:i/>
      <w:iCs/>
      <w:color w:val="auto"/>
    </w:rPr>
  </w:style>
  <w:style w:type="character" w:customStyle="1" w:styleId="af0">
    <w:name w:val="Без интервала Знак"/>
    <w:link w:val="af1"/>
    <w:uiPriority w:val="1"/>
    <w:qFormat/>
  </w:style>
  <w:style w:type="character" w:customStyle="1" w:styleId="22">
    <w:name w:val="Цитата 2 Знак"/>
    <w:link w:val="23"/>
    <w:uiPriority w:val="29"/>
    <w:qFormat/>
    <w:rPr>
      <w:rFonts w:ascii="Calibri" w:hAnsi="Calibri"/>
      <w:color w:val="5A5A5A"/>
    </w:rPr>
  </w:style>
  <w:style w:type="character" w:customStyle="1" w:styleId="af2">
    <w:name w:val="Выделенная цитата Знак"/>
    <w:link w:val="af3"/>
    <w:uiPriority w:val="30"/>
    <w:qFormat/>
    <w:rPr>
      <w:rFonts w:ascii="Cambria" w:eastAsia="Times New Roman" w:hAnsi="Cambria" w:cs="Times New Roman"/>
      <w:i/>
      <w:iCs/>
      <w:sz w:val="20"/>
      <w:szCs w:val="20"/>
    </w:rPr>
  </w:style>
  <w:style w:type="character" w:styleId="af4">
    <w:name w:val="Subtle Emphasis"/>
    <w:uiPriority w:val="19"/>
    <w:qFormat/>
    <w:rPr>
      <w:i/>
      <w:iCs/>
      <w:color w:val="5A5A5A"/>
    </w:rPr>
  </w:style>
  <w:style w:type="character" w:styleId="af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af6">
    <w:name w:val="Subtle Reference"/>
    <w:uiPriority w:val="31"/>
    <w:qFormat/>
    <w:rPr>
      <w:smallCaps/>
    </w:rPr>
  </w:style>
  <w:style w:type="character" w:styleId="af7">
    <w:name w:val="Intense Reference"/>
    <w:uiPriority w:val="32"/>
    <w:qFormat/>
    <w:rPr>
      <w:b/>
      <w:bCs/>
      <w:smallCaps/>
      <w:color w:val="auto"/>
    </w:rPr>
  </w:style>
  <w:style w:type="character" w:styleId="af8">
    <w:name w:val="Book Title"/>
    <w:uiPriority w:val="33"/>
    <w:qFormat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basedOn w:val="a0"/>
    <w:link w:val="afc"/>
    <w:uiPriority w:val="99"/>
    <w:qFormat/>
  </w:style>
  <w:style w:type="character" w:customStyle="1" w:styleId="afd">
    <w:name w:val="Нижний колонтитул Знак"/>
    <w:basedOn w:val="a0"/>
    <w:link w:val="afe"/>
    <w:uiPriority w:val="99"/>
    <w:qFormat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aff3">
    <w:name w:val="Заголовок"/>
    <w:basedOn w:val="a"/>
    <w:next w:val="aff4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ff4">
    <w:name w:val="Body Text"/>
    <w:basedOn w:val="a"/>
    <w:pPr>
      <w:spacing w:after="140" w:line="276" w:lineRule="auto"/>
    </w:pPr>
  </w:style>
  <w:style w:type="paragraph" w:styleId="aff5">
    <w:name w:val="List"/>
    <w:basedOn w:val="aff4"/>
    <w:rPr>
      <w:rFonts w:cs="Droid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7">
    <w:name w:val="index heading"/>
    <w:basedOn w:val="aff3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heading1">
    <w:name w:val="index heading1"/>
    <w:basedOn w:val="aff3"/>
    <w:qFormat/>
  </w:style>
  <w:style w:type="paragraph" w:customStyle="1" w:styleId="caption11">
    <w:name w:val="caption11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b">
    <w:name w:val="Title"/>
    <w:basedOn w:val="a"/>
    <w:next w:val="a"/>
    <w:link w:val="aa"/>
    <w:uiPriority w:val="10"/>
    <w:qFormat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d">
    <w:name w:val="Subtitle"/>
    <w:basedOn w:val="a"/>
    <w:next w:val="a"/>
    <w:link w:val="ac"/>
    <w:uiPriority w:val="11"/>
    <w:qFormat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af1">
    <w:name w:val="No Spacing"/>
    <w:basedOn w:val="a"/>
    <w:link w:val="af0"/>
    <w:uiPriority w:val="1"/>
    <w:qFormat/>
    <w:pPr>
      <w:spacing w:after="0" w:line="240" w:lineRule="auto"/>
      <w:ind w:firstLine="0"/>
    </w:p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Pr>
      <w:rFonts w:ascii="Calibri" w:hAnsi="Calibri"/>
      <w:color w:val="5A5A5A"/>
    </w:rPr>
  </w:style>
  <w:style w:type="paragraph" w:styleId="af3">
    <w:name w:val="Intense Quote"/>
    <w:basedOn w:val="a"/>
    <w:next w:val="a"/>
    <w:link w:val="af2"/>
    <w:uiPriority w:val="30"/>
    <w:qFormat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aff9">
    <w:name w:val="TOC Heading"/>
    <w:basedOn w:val="1"/>
    <w:next w:val="a"/>
    <w:uiPriority w:val="39"/>
    <w:semiHidden/>
    <w:unhideWhenUsed/>
    <w:qFormat/>
    <w:pPr>
      <w:outlineLvl w:val="9"/>
    </w:pPr>
    <w:rPr>
      <w:rFonts w:eastAsia="Times New Roman" w:cs="Times New Roman"/>
      <w:lang w:bidi="en-U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a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styleId="aff1">
    <w:name w:val="annotation text"/>
    <w:basedOn w:val="a"/>
    <w:link w:val="aff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d">
    <w:name w:val="Revision"/>
    <w:uiPriority w:val="99"/>
    <w:semiHidden/>
    <w:qFormat/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36F8-3987-41F8-B53A-64B96890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Бобрешева</dc:creator>
  <cp:lastModifiedBy>PC71</cp:lastModifiedBy>
  <cp:revision>3</cp:revision>
  <cp:lastPrinted>2025-11-14T08:11:00Z</cp:lastPrinted>
  <dcterms:created xsi:type="dcterms:W3CDTF">2025-11-05T09:38:00Z</dcterms:created>
  <dcterms:modified xsi:type="dcterms:W3CDTF">2025-11-14T08:11:00Z</dcterms:modified>
  <dc:language>ru-RU</dc:language>
</cp:coreProperties>
</file>