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D6" w:rsidRDefault="005632D6">
      <w:pPr>
        <w:pStyle w:val="ConsPlusNormal"/>
        <w:jc w:val="both"/>
      </w:pPr>
    </w:p>
    <w:p w:rsidR="005632D6" w:rsidRDefault="005632D6">
      <w:pPr>
        <w:pStyle w:val="ConsPlusTitle"/>
        <w:jc w:val="center"/>
        <w:outlineLvl w:val="1"/>
      </w:pPr>
      <w:r>
        <w:t>Документы, которые заявитель</w:t>
      </w:r>
    </w:p>
    <w:p w:rsidR="005632D6" w:rsidRDefault="005632D6">
      <w:pPr>
        <w:pStyle w:val="ConsPlusTitle"/>
        <w:jc w:val="center"/>
      </w:pPr>
      <w:r>
        <w:t>должен представить самостоятельно</w:t>
      </w:r>
      <w:r w:rsidR="00FD1A5A">
        <w:t xml:space="preserve"> для отчуждения жилого помещения </w:t>
      </w:r>
    </w:p>
    <w:p w:rsidR="005632D6" w:rsidRDefault="005632D6">
      <w:pPr>
        <w:pStyle w:val="ConsPlusNormal"/>
        <w:jc w:val="both"/>
      </w:pPr>
    </w:p>
    <w:p w:rsidR="005632D6" w:rsidRDefault="005632D6">
      <w:pPr>
        <w:pStyle w:val="ConsPlusNormal"/>
        <w:ind w:firstLine="540"/>
        <w:jc w:val="both"/>
      </w:pPr>
      <w:bookmarkStart w:id="0" w:name="P6"/>
      <w:bookmarkEnd w:id="0"/>
      <w:r>
        <w:t>11. Документы, необходимые для предоставления государственной услуги: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 xml:space="preserve">1) заявление о даче разрешения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имущества, по форме заявления согласно </w:t>
      </w:r>
      <w:hyperlink r:id="rId4" w:history="1">
        <w:r>
          <w:rPr>
            <w:color w:val="0000FF"/>
          </w:rPr>
          <w:t>приложениям N 1</w:t>
        </w:r>
      </w:hyperlink>
      <w:r>
        <w:t xml:space="preserve">, </w:t>
      </w:r>
      <w:hyperlink r:id="rId5" w:history="1">
        <w:r>
          <w:rPr>
            <w:color w:val="0000FF"/>
          </w:rPr>
          <w:t>N 2</w:t>
        </w:r>
      </w:hyperlink>
      <w:r>
        <w:t xml:space="preserve"> к административному регламенту.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К заявлению о выдаче разрешения на совершение сделок по отчуждению имущества несовершеннолетнего прилагается уведомление о вручении или иные документы, подтверждающие направление второму родителю уведомления о намерении совершить сделку по отчуждению имущества несовершеннолетнего (далее - уведомление о вручении).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Уведомление о вручении не предоставляется в случае: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 xml:space="preserve">а) наличия статуса одинокой матери, что подтверждается справкой по </w:t>
      </w:r>
      <w:hyperlink r:id="rId6" w:history="1">
        <w:r>
          <w:rPr>
            <w:color w:val="0000FF"/>
          </w:rPr>
          <w:t>форме 25</w:t>
        </w:r>
      </w:hyperlink>
      <w:r>
        <w:t xml:space="preserve"> из отдела записи актов гражданского состояния;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б) смерти второго родителя, что подтверждается свидетельством о смерти;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в) наличия розыскного дела на одного из родителей со сроком розыска не менее 3 месяцев, что подтверждается справкой из управления внутренних дел;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г) признания второго родителя безвестно отсутствующим, что подтверждается вступившим в законную силу решением суда;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д) лишения второго родителя родительских прав, что подтверждается вступившим в законную силу решением суда;</w:t>
      </w:r>
    </w:p>
    <w:p w:rsidR="005632D6" w:rsidRDefault="00563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16.04.2015 N 130-п)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2) заявление несовершеннолетних в возрасте от 14 до 18 лет от своего имени в дополнение к заявлению заявителей (в свободной форме);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3) копия документа, удостоверяющего личность заявителей;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4) копия документа, удостоверяющего личность несовершеннолетнего;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5) документы, подтверждающие родственные отношения членов семьи (свидетельство о рождении, свидетельство о заключении брака и другие);</w:t>
      </w:r>
    </w:p>
    <w:p w:rsidR="005632D6" w:rsidRDefault="00563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6) копии документов, подтверждающих право собственности несовершеннолетнего на жилое помещение или иное имущество, которое подлежит отчуждению;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7) копия документа, подтверждающая полномочия заявителей.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 xml:space="preserve">12. Для оформления дачи разрешения на совершение сделок по отчуждению недвижимого имущества несовершеннолетнего дополнительно к документам, указанным в </w:t>
      </w:r>
      <w:hyperlink w:anchor="P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предоставляются: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 xml:space="preserve">1) копии правоустанавливающих документов на приобретаемое жилое помещение (договор </w:t>
      </w:r>
      <w:r>
        <w:lastRenderedPageBreak/>
        <w:t>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др.).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В случае отсутствия вышеуказанных договоров допускается представление копий предварительных договоров на заключение перечисленных выше договоров;</w:t>
      </w:r>
    </w:p>
    <w:p w:rsidR="005632D6" w:rsidRDefault="005632D6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02.07.2015 N 219-п)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недвижимости об объекте недвижимости на отчуждаемый объект недвижимости;</w:t>
      </w:r>
    </w:p>
    <w:p w:rsidR="005632D6" w:rsidRDefault="00563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2-1) выписку из Единого государственного реестра недвижимости об объекте недвижимости на приобретаемый объект недвижимости (при наличии);</w:t>
      </w:r>
    </w:p>
    <w:p w:rsidR="005632D6" w:rsidRDefault="00563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2-1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3) копии технических паспортов на отчуждаемый и приобретаемый объекты недвижимости (при их наличии);</w:t>
      </w:r>
    </w:p>
    <w:p w:rsidR="005632D6" w:rsidRDefault="00FD1A5A">
      <w:pPr>
        <w:pStyle w:val="ConsPlusNormal"/>
        <w:spacing w:before="220"/>
        <w:ind w:firstLine="540"/>
        <w:jc w:val="both"/>
      </w:pPr>
      <w:r>
        <w:t>4</w:t>
      </w:r>
      <w:r w:rsidR="005632D6">
        <w:t>) сведения об инвентаризационной (кадастровой) стоимости приобретаемого объекта недвижимости;</w:t>
      </w:r>
    </w:p>
    <w:p w:rsidR="005632D6" w:rsidRDefault="00563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5632D6" w:rsidRDefault="00FD1A5A">
      <w:pPr>
        <w:pStyle w:val="ConsPlusNormal"/>
        <w:spacing w:before="220"/>
        <w:ind w:firstLine="540"/>
        <w:jc w:val="both"/>
      </w:pPr>
      <w:r>
        <w:t>5</w:t>
      </w:r>
      <w:r w:rsidR="005632D6">
        <w:t>) если новое жилое помещение приобретается по месту работы заявителей - копия решения о предоставлении жилья с указанием адреса и площади выделенного жилья, вида сделки, на основании которой жилье будет передано в собственность, и членов семьи, которые приобретут право собственности;</w:t>
      </w:r>
    </w:p>
    <w:p w:rsidR="005632D6" w:rsidRDefault="00FD1A5A">
      <w:pPr>
        <w:pStyle w:val="ConsPlusNormal"/>
        <w:spacing w:before="220"/>
        <w:ind w:firstLine="540"/>
        <w:jc w:val="both"/>
      </w:pPr>
      <w:r>
        <w:t>6</w:t>
      </w:r>
      <w:r w:rsidR="005632D6">
        <w:t>) договор долевого участия в строительстве или договор цессии, в которых указаны срок передачи застройщиком объекта долевого строительства, цена договора, сроки и порядок ее уплаты;</w:t>
      </w:r>
    </w:p>
    <w:p w:rsidR="005632D6" w:rsidRDefault="00563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5632D6" w:rsidRDefault="00FD1A5A">
      <w:pPr>
        <w:pStyle w:val="ConsPlusNormal"/>
        <w:spacing w:before="220"/>
        <w:ind w:firstLine="540"/>
        <w:jc w:val="both"/>
      </w:pPr>
      <w:r>
        <w:t>7</w:t>
      </w:r>
      <w:r w:rsidR="005632D6">
        <w:t>) копии документов, подтверждающих факт оплаты в соответствии с условиями договора долевого участия или договора цессии (при оформлении приобретаемого жилого помещения в строящемся доме);</w:t>
      </w:r>
    </w:p>
    <w:p w:rsidR="005632D6" w:rsidRDefault="00FD1A5A">
      <w:pPr>
        <w:pStyle w:val="ConsPlusNormal"/>
        <w:spacing w:before="220"/>
        <w:ind w:firstLine="540"/>
        <w:jc w:val="both"/>
      </w:pPr>
      <w:r>
        <w:t>8</w:t>
      </w:r>
      <w:r w:rsidR="005632D6">
        <w:t>) копии правоустанавливающих документов на жилое помещение, где несовершеннолетний будет проживать до сдачи дома в эксплуатацию (при оформлении приобретаемого жилого помещения в строящемся доме);</w:t>
      </w:r>
    </w:p>
    <w:p w:rsidR="005632D6" w:rsidRDefault="00FD1A5A" w:rsidP="00FD1A5A">
      <w:pPr>
        <w:pStyle w:val="ConsPlusNormal"/>
        <w:spacing w:before="220"/>
        <w:jc w:val="both"/>
      </w:pPr>
      <w:r>
        <w:t>9</w:t>
      </w:r>
      <w:r w:rsidR="005632D6">
        <w:t>) подтверждение от банка, содержащее информацию о размере и сроках кредита; о целевом назначении кредита; об основных характеристиках приобретаемого жилья (количество комнат, адрес и др.) (при оформлении договора об ипотеке (залоге недвижимости);</w:t>
      </w:r>
    </w:p>
    <w:p w:rsidR="005632D6" w:rsidRDefault="00FD1A5A">
      <w:pPr>
        <w:pStyle w:val="ConsPlusNormal"/>
        <w:spacing w:before="220"/>
        <w:ind w:firstLine="540"/>
        <w:jc w:val="both"/>
      </w:pPr>
      <w:r>
        <w:t>10</w:t>
      </w:r>
      <w:r w:rsidR="005632D6">
        <w:t>) справки о совокупном доходе семьи (при оформлении договора об ипотеке (залоге недвижимости);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1</w:t>
      </w:r>
      <w:r w:rsidR="00FD1A5A">
        <w:t>1</w:t>
      </w:r>
      <w:r>
        <w:t>) проект графика погашения кредита (при оформлении договора об ипотеке (залоге недвижимости) (при наличии);</w:t>
      </w:r>
    </w:p>
    <w:p w:rsidR="005632D6" w:rsidRDefault="005632D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lastRenderedPageBreak/>
        <w:t>1</w:t>
      </w:r>
      <w:r w:rsidR="00FD1A5A">
        <w:t>2</w:t>
      </w:r>
      <w:r>
        <w:t>) копии правоустанавливающих документов на всех участников долевой собственности (при совершении сделок, направленных на отказ несовершеннолетнего от преимущественного права покупки доли в имуществе);</w:t>
      </w:r>
    </w:p>
    <w:p w:rsidR="005632D6" w:rsidRDefault="005632D6">
      <w:pPr>
        <w:pStyle w:val="ConsPlusNormal"/>
        <w:spacing w:before="220"/>
        <w:ind w:firstLine="540"/>
        <w:jc w:val="both"/>
      </w:pPr>
      <w:r>
        <w:t>1</w:t>
      </w:r>
      <w:r w:rsidR="00FD1A5A">
        <w:t>3</w:t>
      </w:r>
      <w:bookmarkStart w:id="1" w:name="_GoBack"/>
      <w:bookmarkEnd w:id="1"/>
      <w:r>
        <w:t>) выписка из Единого государственного реестра недвижимости об объекте недвижимости, находящегося в собственности родителя (законного представителя).</w:t>
      </w:r>
    </w:p>
    <w:p w:rsidR="005632D6" w:rsidRDefault="00FD1A5A">
      <w:pPr>
        <w:pStyle w:val="ConsPlusNormal"/>
      </w:pPr>
      <w:hyperlink r:id="rId15" w:history="1">
        <w:r w:rsidR="005632D6">
          <w:rPr>
            <w:i/>
            <w:color w:val="0000FF"/>
          </w:rPr>
          <w:br/>
          <w:t>Приказ Департамента по вопросам семьи и детей Томской области от 01.09.2014 N 216-п (ред. от 07.08.2019) "Об утверждении административных регламентов предоставления государственных услуг"                                     {КонсультантПлюс}</w:t>
        </w:r>
      </w:hyperlink>
      <w:r w:rsidR="005632D6">
        <w:br/>
      </w:r>
    </w:p>
    <w:p w:rsidR="005632D6" w:rsidRDefault="005632D6"/>
    <w:sectPr w:rsidR="005632D6" w:rsidSect="00DA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D6"/>
    <w:rsid w:val="005632D6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1CC"/>
  <w15:chartTrackingRefBased/>
  <w15:docId w15:val="{BF6B1E08-8AB3-4EA3-9473-D919726F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5603EB9AE784AFE4C55B8528DE2B79261D34B3EF289E336569A2CE13D4169B1F59FCBBFC4ED7F9A192A3E77DCAC9A6ECD69A408247F7DDC84873ESAF" TargetMode="External"/><Relationship Id="rId13" Type="http://schemas.openxmlformats.org/officeDocument/2006/relationships/hyperlink" Target="consultantplus://offline/ref=1C0F05603EB9AE784AFE4C55B8528DE2B79261D34B3DFA8FE337569A2CE13D4169B1F59FCBBFC4ED7F9A1B2D3777DCAC9A6ECD69A408247F7DDC84873ES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0F05603EB9AE784AFE4C55B8528DE2B79261D34B3DFA8FE336569A2CE13D4169B1F59FCBBFC4ED7F9A1B2C3977DCAC9A6ECD69A408247F7DDC84873ESAF" TargetMode="External"/><Relationship Id="rId12" Type="http://schemas.openxmlformats.org/officeDocument/2006/relationships/hyperlink" Target="consultantplus://offline/ref=1C0F05603EB9AE784AFE4C55B8528DE2B79261D34B3DFA8FE337569A2CE13D4169B1F59FCBBFC4ED7F9A1B2D3A77DCAC9A6ECD69A408247F7DDC84873ES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4C56AA3ED3E6B59936DE4338F1D8B66350CD73B13B1429F1F3CA88FACAEA78914F7D7B2985FCDA25C168BE14257E36SAF" TargetMode="External"/><Relationship Id="rId11" Type="http://schemas.openxmlformats.org/officeDocument/2006/relationships/hyperlink" Target="consultantplus://offline/ref=1C0F05603EB9AE784AFE4C55B8528DE2B79261D34B3EF289E336569A2CE13D4169B1F59FCBBFC4ED7F9A192A3977DCAC9A6ECD69A408247F7DDC84873ESAF" TargetMode="External"/><Relationship Id="rId5" Type="http://schemas.openxmlformats.org/officeDocument/2006/relationships/hyperlink" Target="consultantplus://offline/ref=1C0F05603EB9AE784AFE4C55B8528DE2B79261D34B3FF98DE23E569A2CE13D4169B1F59FCBBFC4ED7F981F253D77DCAC9A6ECD69A408247F7DDC84873ESAF" TargetMode="External"/><Relationship Id="rId15" Type="http://schemas.openxmlformats.org/officeDocument/2006/relationships/hyperlink" Target="consultantplus://offline/ref=1C0F05603EB9AE784AFE4C55B8528DE2B79261D34B3FF98DE23E569A2CE13D4169B1F59FCBBFC4ED7F98182D3877DCAC9A6ECD69A408247F7DDC84873ESAF" TargetMode="External"/><Relationship Id="rId10" Type="http://schemas.openxmlformats.org/officeDocument/2006/relationships/hyperlink" Target="consultantplus://offline/ref=1C0F05603EB9AE784AFE4C55B8528DE2B79261D34B3EF289E336569A2CE13D4169B1F59FCBBFC4ED7F9A192A3B77DCAC9A6ECD69A408247F7DDC84873ESAF" TargetMode="External"/><Relationship Id="rId4" Type="http://schemas.openxmlformats.org/officeDocument/2006/relationships/hyperlink" Target="consultantplus://offline/ref=1C0F05603EB9AE784AFE4C55B8528DE2B79261D34B3FF98DE23E569A2CE13D4169B1F59FCBBFC4ED7F981F243877DCAC9A6ECD69A408247F7DDC84873ESAF" TargetMode="External"/><Relationship Id="rId9" Type="http://schemas.openxmlformats.org/officeDocument/2006/relationships/hyperlink" Target="consultantplus://offline/ref=1C0F05603EB9AE784AFE4C55B8528DE2B79261D34B3DFA8FE337569A2CE13D4169B1F59FCBBFC4ED7F9A1B2C3777DCAC9A6ECD69A408247F7DDC84873ESAF" TargetMode="External"/><Relationship Id="rId14" Type="http://schemas.openxmlformats.org/officeDocument/2006/relationships/hyperlink" Target="consultantplus://offline/ref=1C0F05603EB9AE784AFE4C55B8528DE2B79261D34B3DFA8FE337569A2CE13D4169B1F59FCBBFC4ED7F9A1B2E3F77DCAC9A6ECD69A408247F7DDC84873E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Opeka8</dc:creator>
  <cp:keywords/>
  <dc:description/>
  <cp:lastModifiedBy>Aleks X</cp:lastModifiedBy>
  <cp:revision>2</cp:revision>
  <dcterms:created xsi:type="dcterms:W3CDTF">2019-10-14T05:18:00Z</dcterms:created>
  <dcterms:modified xsi:type="dcterms:W3CDTF">2020-03-05T03:15:00Z</dcterms:modified>
</cp:coreProperties>
</file>