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tLeast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Пояснительная</w:t>
      </w:r>
      <w:r>
        <w:rPr>
          <w:rFonts w:ascii="Times New Roman" w:hAnsi="Times New Roman" w:cs="Times New Roman"/>
          <w:b/>
          <w:sz w:val="24"/>
          <w:szCs w:val="28"/>
        </w:rPr>
        <w:t xml:space="preserve"> записка к </w:t>
      </w:r>
      <w:r>
        <w:rPr>
          <w:rFonts w:ascii="Times New Roman" w:hAnsi="Times New Roman" w:cs="Times New Roman"/>
          <w:b/>
          <w:sz w:val="24"/>
          <w:szCs w:val="28"/>
        </w:rPr>
        <w:t xml:space="preserve">отчету о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ходе </w:t>
      </w:r>
      <w:r>
        <w:rPr>
          <w:rFonts w:ascii="Times New Roman" w:hAnsi="Times New Roman" w:cs="Times New Roman"/>
          <w:b/>
          <w:sz w:val="24"/>
          <w:szCs w:val="28"/>
        </w:rPr>
        <w:t xml:space="preserve">и оценке эффективности реализации </w:t>
      </w:r>
      <w:r>
        <w:rPr>
          <w:rFonts w:ascii="Times New Roman" w:hAnsi="Times New Roman" w:cs="Times New Roman"/>
          <w:b/>
          <w:sz w:val="24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4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sz w:val="24"/>
          <w:szCs w:val="28"/>
        </w:rPr>
        <w:t xml:space="preserve">«Социальная поддержка населения Александровского района на 2017-2021 годы и на плановый период до 202</w:t>
      </w:r>
      <w:r>
        <w:rPr>
          <w:rFonts w:ascii="Times New Roman" w:hAnsi="Times New Roman" w:cs="Times New Roman"/>
          <w:b/>
          <w:sz w:val="24"/>
          <w:szCs w:val="28"/>
        </w:rPr>
        <w:t xml:space="preserve">7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года»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за</w:t>
      </w:r>
      <w:r>
        <w:rPr>
          <w:rFonts w:ascii="Times New Roman" w:hAnsi="Times New Roman" w:cs="Times New Roman"/>
          <w:b/>
          <w:sz w:val="24"/>
          <w:szCs w:val="28"/>
        </w:rPr>
        <w:t xml:space="preserve"> 20</w:t>
      </w:r>
      <w:r>
        <w:rPr>
          <w:rFonts w:ascii="Times New Roman" w:hAnsi="Times New Roman" w:cs="Times New Roman"/>
          <w:b/>
          <w:sz w:val="24"/>
          <w:szCs w:val="28"/>
        </w:rPr>
        <w:t xml:space="preserve">2</w:t>
      </w:r>
      <w:r>
        <w:rPr>
          <w:rFonts w:ascii="Times New Roman" w:hAnsi="Times New Roman" w:cs="Times New Roman"/>
          <w:b/>
          <w:sz w:val="24"/>
          <w:szCs w:val="28"/>
        </w:rPr>
        <w:t xml:space="preserve">4</w:t>
      </w:r>
      <w:r>
        <w:rPr>
          <w:rFonts w:ascii="Times New Roman" w:hAnsi="Times New Roman" w:cs="Times New Roman"/>
          <w:b/>
          <w:sz w:val="24"/>
          <w:szCs w:val="28"/>
        </w:rPr>
        <w:t xml:space="preserve"> год</w:t>
      </w:r>
      <w:r/>
    </w:p>
    <w:p>
      <w:pPr>
        <w:jc w:val="center"/>
        <w:spacing w:after="0" w:line="240" w:lineRule="atLeast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МП «Социальная поддержка населения Александровского района на 2017-2021 годы и на плановый период до 202</w:t>
      </w:r>
      <w:r>
        <w:rPr>
          <w:rFonts w:ascii="Times New Roman" w:hAnsi="Times New Roman"/>
          <w:sz w:val="24"/>
        </w:rPr>
        <w:t xml:space="preserve">7</w:t>
      </w:r>
      <w:r>
        <w:rPr>
          <w:rFonts w:ascii="Times New Roman" w:hAnsi="Times New Roman"/>
          <w:sz w:val="24"/>
        </w:rPr>
        <w:t xml:space="preserve"> года» включает в себя реализацию мероприятий, обеспечивающих предоставление дополнительных мер социальной поддержки и социальной помощи населению, направленных на повышение качества жизни малообеспеченных слоев населения, пожилых людей, ин</w:t>
      </w:r>
      <w:r>
        <w:rPr>
          <w:rFonts w:ascii="Times New Roman" w:hAnsi="Times New Roman"/>
          <w:sz w:val="24"/>
        </w:rPr>
        <w:t xml:space="preserve">валидов, тружеников тыла ВОВ, лиц, награжденных знаком «Жителю блокадного Ленинграда», бывших несовершеннолетних узников концлагерей, вдов погибших (умерших) участников Великой Отечественной войны 1941 - 1945 годов, не вступивших в повторный брак, больных.</w:t>
      </w:r>
      <w:r/>
    </w:p>
    <w:p>
      <w:pPr>
        <w:pStyle w:val="626"/>
        <w:contextualSpacing w:val="0"/>
        <w:ind w:left="0" w:firstLine="567"/>
        <w:jc w:val="both"/>
        <w:spacing w:after="24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Кассовое исполнение расходов производилось по шести ОМ и за 202</w:t>
      </w:r>
      <w:r>
        <w:rPr>
          <w:rFonts w:ascii="Times New Roman" w:hAnsi="Times New Roman"/>
          <w:sz w:val="24"/>
        </w:rPr>
        <w:t xml:space="preserve">4</w:t>
      </w:r>
      <w:r>
        <w:rPr>
          <w:rFonts w:ascii="Times New Roman" w:hAnsi="Times New Roman"/>
          <w:sz w:val="24"/>
        </w:rPr>
        <w:t xml:space="preserve"> год составило 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9340,74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 xml:space="preserve">тыс. рублей или 9</w:t>
      </w:r>
      <w:r>
        <w:rPr>
          <w:rFonts w:ascii="Times New Roman" w:hAnsi="Times New Roman"/>
          <w:sz w:val="24"/>
        </w:rPr>
        <w:t xml:space="preserve">4</w:t>
      </w:r>
      <w:r>
        <w:rPr>
          <w:rFonts w:ascii="Times New Roman" w:hAnsi="Times New Roman"/>
          <w:sz w:val="24"/>
        </w:rPr>
        <w:t xml:space="preserve"> % исполнения планового показателя.</w:t>
      </w:r>
      <w:r/>
    </w:p>
    <w:tbl>
      <w:tblPr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400"/>
      </w:tblGrid>
      <w:tr>
        <w:trPr>
          <w:trHeight w:val="8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на 2024 год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br/>
              <w:t xml:space="preserve">тыс. рублей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Исполнено за 2024</w:t>
            </w:r>
            <w:r>
              <w:rPr>
                <w:rFonts w:ascii="Times New Roman" w:hAnsi="Times New Roman"/>
              </w:rPr>
              <w:t xml:space="preserve"> год, тыс. рублей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% исполнения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4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МП «Социальная поддержка населения Александровского района на 2017-2021 годы и на плановый период до 202</w:t>
            </w: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  <w:t xml:space="preserve"> года»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41858,02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39340,74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94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«Меры по улучшению социального положения малообеспеченных слоев населения, пожилых людей, инвалидов и социально незащищенных слоев населения»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20045,29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17879,74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89,2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100,0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«Меры по укреплению здоровья малообеспеченных слоев населения, пожилых людей и инвалидов»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4332,8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4248,5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98,1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«Предоставление помощи и услуг гражданам и инвалидам, малообеспеченным слоям населения»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2235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2235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«Социальная поддержка граждан, проживающих в сельской местности»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12574,5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12349,2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98,2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«Меры по созданию благоприятных условий для реализации интеллектуальных и культурных потребностей малообеспеченных граждан, пожилых людей и инвалидов»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2644,1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2602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98,4</w:t>
            </w:r>
            <w:r/>
          </w:p>
        </w:tc>
      </w:tr>
    </w:tbl>
    <w:p>
      <w:pPr>
        <w:pStyle w:val="626"/>
        <w:contextualSpacing w:val="0"/>
        <w:ind w:left="0" w:firstLine="567"/>
        <w:jc w:val="both"/>
        <w:spacing w:before="24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«Меры по улучшению социального положения </w:t>
      </w:r>
      <w:r>
        <w:rPr>
          <w:rFonts w:ascii="Times New Roman" w:hAnsi="Times New Roman"/>
          <w:b/>
          <w:i/>
          <w:sz w:val="24"/>
        </w:rPr>
        <w:t xml:space="preserve">малообеспеченных слоев населения, пожилых людей, инвалидов и социально незащищенных слоев населения» произведены расходы: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питание детей из малообеспеченных семей в общеобразовательных учреждениях в сумме </w:t>
      </w:r>
      <w:r>
        <w:rPr>
          <w:rFonts w:ascii="Times New Roman" w:hAnsi="Times New Roman"/>
          <w:sz w:val="24"/>
        </w:rPr>
        <w:t xml:space="preserve">2410,3</w:t>
      </w:r>
      <w:r>
        <w:rPr>
          <w:rFonts w:ascii="Times New Roman" w:hAnsi="Times New Roman"/>
          <w:sz w:val="24"/>
        </w:rPr>
        <w:t xml:space="preserve"> тыс. рублей (99</w:t>
      </w:r>
      <w:r>
        <w:rPr>
          <w:rFonts w:ascii="Times New Roman" w:hAnsi="Times New Roman"/>
          <w:sz w:val="24"/>
        </w:rPr>
        <w:t xml:space="preserve">,1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организацию питания детей, проживающих в интернате в сумме </w:t>
      </w:r>
      <w:r>
        <w:rPr>
          <w:rFonts w:ascii="Times New Roman" w:hAnsi="Times New Roman"/>
          <w:sz w:val="24"/>
        </w:rPr>
        <w:t xml:space="preserve">63</w:t>
      </w:r>
      <w:r>
        <w:rPr>
          <w:rFonts w:ascii="Times New Roman" w:hAnsi="Times New Roman"/>
          <w:sz w:val="24"/>
        </w:rPr>
        <w:t xml:space="preserve">,0 тыс. рублей (</w:t>
      </w:r>
      <w:r>
        <w:rPr>
          <w:rFonts w:ascii="Times New Roman" w:hAnsi="Times New Roman"/>
          <w:sz w:val="24"/>
        </w:rPr>
        <w:t xml:space="preserve">63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возмещение части затрат на содержание в детских дошкольных учреждениях детей из семей, имеющих 3-х и более несовершеннолетних детей в сумме 5</w:t>
      </w:r>
      <w:r>
        <w:rPr>
          <w:rFonts w:ascii="Times New Roman" w:hAnsi="Times New Roman"/>
          <w:sz w:val="24"/>
        </w:rPr>
        <w:t xml:space="preserve">50,5</w:t>
      </w:r>
      <w:r>
        <w:rPr>
          <w:rFonts w:ascii="Times New Roman" w:hAnsi="Times New Roman"/>
          <w:sz w:val="24"/>
        </w:rPr>
        <w:t xml:space="preserve"> тыс. рублей (9</w:t>
      </w:r>
      <w:r>
        <w:rPr>
          <w:rFonts w:ascii="Times New Roman" w:hAnsi="Times New Roman"/>
          <w:sz w:val="24"/>
        </w:rPr>
        <w:t xml:space="preserve">6,1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организацию перевозок тел (останков) умерших или погибших в места проведения патологоанатомического вскрытия, судебное - медицинской экспертизы в сумме </w:t>
      </w:r>
      <w:r>
        <w:rPr>
          <w:rFonts w:ascii="Times New Roman" w:hAnsi="Times New Roman"/>
          <w:sz w:val="24"/>
        </w:rPr>
        <w:t xml:space="preserve">1010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57,9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меры социальной поддержки </w:t>
      </w:r>
      <w:r>
        <w:rPr>
          <w:rFonts w:ascii="Times New Roman" w:hAnsi="Times New Roman"/>
          <w:sz w:val="24"/>
        </w:rPr>
        <w:t xml:space="preserve">участников</w:t>
      </w:r>
      <w:r>
        <w:rPr>
          <w:rFonts w:ascii="Times New Roman" w:hAnsi="Times New Roman"/>
          <w:sz w:val="24"/>
        </w:rPr>
        <w:t xml:space="preserve"> специальной военной операции</w:t>
      </w:r>
      <w:r>
        <w:rPr>
          <w:rFonts w:ascii="Times New Roman" w:hAnsi="Times New Roman"/>
          <w:sz w:val="24"/>
        </w:rPr>
        <w:t xml:space="preserve"> и их семей</w:t>
      </w:r>
      <w:r>
        <w:rPr>
          <w:rFonts w:ascii="Times New Roman" w:hAnsi="Times New Roman"/>
          <w:sz w:val="24"/>
        </w:rPr>
        <w:t xml:space="preserve"> в сумме </w:t>
      </w:r>
      <w:r>
        <w:rPr>
          <w:rFonts w:ascii="Times New Roman" w:hAnsi="Times New Roman"/>
          <w:sz w:val="24"/>
        </w:rPr>
        <w:t xml:space="preserve">2028,3</w:t>
      </w:r>
      <w:r>
        <w:rPr>
          <w:rFonts w:ascii="Times New Roman" w:hAnsi="Times New Roman"/>
          <w:sz w:val="24"/>
        </w:rPr>
        <w:t xml:space="preserve"> тыс. рублей (9</w:t>
      </w:r>
      <w:r>
        <w:rPr>
          <w:rFonts w:ascii="Times New Roman" w:hAnsi="Times New Roman"/>
          <w:sz w:val="24"/>
        </w:rPr>
        <w:t xml:space="preserve">4,3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меры социальной поддержки детей-сирот и детей, оставшихся без попечения родителей, находившихся под опекой, детей-инвалидов в сумме </w:t>
      </w:r>
      <w:r>
        <w:rPr>
          <w:rFonts w:ascii="Times New Roman" w:hAnsi="Times New Roman"/>
          <w:sz w:val="24"/>
        </w:rPr>
        <w:t xml:space="preserve">260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100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организацию питания детей, находящихся в трудной жизненной ситуации в сумме 1</w:t>
      </w:r>
      <w:r>
        <w:rPr>
          <w:rFonts w:ascii="Times New Roman" w:hAnsi="Times New Roman"/>
          <w:sz w:val="24"/>
        </w:rPr>
        <w:t xml:space="preserve">35</w:t>
      </w:r>
      <w:r>
        <w:rPr>
          <w:rFonts w:ascii="Times New Roman" w:hAnsi="Times New Roman"/>
          <w:sz w:val="24"/>
        </w:rPr>
        <w:t xml:space="preserve">,5 тыс. рублей (</w:t>
      </w:r>
      <w:r>
        <w:rPr>
          <w:rFonts w:ascii="Times New Roman" w:hAnsi="Times New Roman"/>
          <w:sz w:val="24"/>
        </w:rPr>
        <w:t xml:space="preserve">99,9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</w:t>
      </w:r>
      <w:r>
        <w:rPr>
          <w:rFonts w:ascii="Times New Roman" w:hAnsi="Times New Roman"/>
          <w:sz w:val="24"/>
        </w:rPr>
        <w:t xml:space="preserve">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 в сумме </w:t>
      </w:r>
      <w:r>
        <w:rPr>
          <w:rFonts w:ascii="Times New Roman" w:hAnsi="Times New Roman"/>
          <w:sz w:val="24"/>
        </w:rPr>
        <w:t xml:space="preserve">282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83,6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ежемесячную выплату денежных средств опекунам (попечителям) на содержа</w:t>
      </w:r>
      <w:r>
        <w:rPr>
          <w:rFonts w:ascii="Times New Roman" w:hAnsi="Times New Roman"/>
          <w:sz w:val="24"/>
        </w:rPr>
        <w:t xml:space="preserve">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 в сумме </w:t>
      </w:r>
      <w:r>
        <w:rPr>
          <w:rFonts w:ascii="Times New Roman" w:hAnsi="Times New Roman"/>
          <w:sz w:val="24"/>
        </w:rPr>
        <w:t xml:space="preserve">155,4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38,9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содержание приемных семей, включающее в себя денежные средства приемным семьям на содержание детей и ежемесячную выплату вознаграждения, причитающегося приемным родителям в сумме 8</w:t>
      </w:r>
      <w:r>
        <w:rPr>
          <w:rFonts w:ascii="Times New Roman" w:hAnsi="Times New Roman"/>
          <w:sz w:val="24"/>
        </w:rPr>
        <w:t xml:space="preserve">626 </w:t>
      </w:r>
      <w:r>
        <w:rPr>
          <w:rFonts w:ascii="Times New Roman" w:hAnsi="Times New Roman"/>
          <w:sz w:val="24"/>
        </w:rPr>
        <w:t xml:space="preserve">тыс. рублей (9</w:t>
      </w:r>
      <w:r>
        <w:rPr>
          <w:rFonts w:ascii="Times New Roman" w:hAnsi="Times New Roman"/>
          <w:sz w:val="24"/>
        </w:rPr>
        <w:t xml:space="preserve">0,3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организацию отдыха детей в каникулярное время в сумме </w:t>
      </w:r>
      <w:r>
        <w:rPr>
          <w:rFonts w:ascii="Times New Roman" w:hAnsi="Times New Roman"/>
          <w:sz w:val="24"/>
        </w:rPr>
        <w:t xml:space="preserve">2358,8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показателя).</w:t>
      </w:r>
      <w:r/>
    </w:p>
    <w:p>
      <w:pPr>
        <w:pStyle w:val="626"/>
        <w:contextualSpacing w:val="0"/>
        <w:ind w:left="0"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 произведены расходы: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</w:t>
      </w:r>
      <w:bookmarkStart w:id="0" w:name="_GoBack"/>
      <w:r>
        <w:rPr>
          <w:rFonts w:ascii="Times New Roman" w:hAnsi="Times New Roman"/>
          <w:sz w:val="24"/>
        </w:rPr>
        <w:t xml:space="preserve">обеспечение </w:t>
      </w:r>
      <w:r>
        <w:rPr>
          <w:rFonts w:ascii="Times New Roman" w:hAnsi="Times New Roman"/>
          <w:sz w:val="24"/>
        </w:rPr>
        <w:t xml:space="preserve">дет</w:t>
      </w:r>
      <w:r>
        <w:rPr>
          <w:rFonts w:ascii="Times New Roman" w:hAnsi="Times New Roman"/>
          <w:sz w:val="24"/>
        </w:rPr>
        <w:t xml:space="preserve">ей</w:t>
      </w:r>
      <w:r>
        <w:rPr>
          <w:rFonts w:ascii="Times New Roman" w:hAnsi="Times New Roman"/>
          <w:sz w:val="24"/>
        </w:rPr>
        <w:t xml:space="preserve">-сирот</w:t>
      </w:r>
      <w:r>
        <w:rPr>
          <w:rFonts w:ascii="Times New Roman" w:hAnsi="Times New Roman"/>
          <w:sz w:val="24"/>
        </w:rPr>
        <w:t xml:space="preserve"> и дет</w:t>
      </w:r>
      <w:r>
        <w:rPr>
          <w:rFonts w:ascii="Times New Roman" w:hAnsi="Times New Roman"/>
          <w:sz w:val="24"/>
        </w:rPr>
        <w:t xml:space="preserve">ей</w:t>
      </w:r>
      <w:r>
        <w:rPr>
          <w:rFonts w:ascii="Times New Roman" w:hAnsi="Times New Roman"/>
          <w:sz w:val="24"/>
        </w:rPr>
        <w:t xml:space="preserve">, оставши</w:t>
      </w:r>
      <w:r>
        <w:rPr>
          <w:rFonts w:ascii="Times New Roman" w:hAnsi="Times New Roman"/>
          <w:sz w:val="24"/>
        </w:rPr>
        <w:t xml:space="preserve">х</w:t>
      </w:r>
      <w:r>
        <w:rPr>
          <w:rFonts w:ascii="Times New Roman" w:hAnsi="Times New Roman"/>
          <w:sz w:val="24"/>
        </w:rPr>
        <w:t xml:space="preserve">ся без попечения родителей, </w:t>
      </w:r>
      <w:r>
        <w:rPr>
          <w:rFonts w:ascii="Times New Roman" w:hAnsi="Times New Roman"/>
          <w:sz w:val="24"/>
        </w:rPr>
        <w:t xml:space="preserve">жилыми помещениями в части средств</w:t>
      </w:r>
      <w:r>
        <w:rPr>
          <w:rFonts w:ascii="Times New Roman" w:hAnsi="Times New Roman"/>
          <w:sz w:val="24"/>
        </w:rPr>
        <w:t xml:space="preserve"> </w:t>
      </w:r>
      <w:bookmarkEnd w:id="0"/>
      <w:r>
        <w:rPr>
          <w:rFonts w:ascii="Times New Roman" w:hAnsi="Times New Roman"/>
          <w:sz w:val="24"/>
        </w:rPr>
        <w:t xml:space="preserve">в сумме </w:t>
      </w:r>
      <w:r>
        <w:rPr>
          <w:rFonts w:ascii="Times New Roman" w:hAnsi="Times New Roman"/>
          <w:sz w:val="24"/>
        </w:rPr>
        <w:t xml:space="preserve">26</w:t>
      </w:r>
      <w:r>
        <w:rPr>
          <w:rFonts w:ascii="Times New Roman" w:hAnsi="Times New Roman"/>
          <w:sz w:val="24"/>
        </w:rPr>
        <w:t xml:space="preserve">,3 тыс. рублей (100 % выполнения планового показателя).</w:t>
      </w:r>
      <w:r/>
    </w:p>
    <w:p>
      <w:pPr>
        <w:pStyle w:val="626"/>
        <w:contextualSpacing w:val="0"/>
        <w:ind w:left="0"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«Меры по укреплению здоровья малообеспеченных слоев населения, пожилых людей и инвалидов» произведены расходы: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обеспечение проезда по направлениям враче</w:t>
      </w:r>
      <w:r>
        <w:rPr>
          <w:rFonts w:ascii="Times New Roman" w:hAnsi="Times New Roman"/>
          <w:sz w:val="24"/>
        </w:rPr>
        <w:t xml:space="preserve">й в медицинские организации, расположенные на территории Томской области, оказывающие специализированную медицинскую помощь, лиц, проживающих в районах Крайнего Севера и приравненных к ним местностях, при отсутствии круглогодичного транспортного наземного </w:t>
      </w:r>
      <w:r>
        <w:rPr>
          <w:rFonts w:ascii="Times New Roman" w:hAnsi="Times New Roman"/>
          <w:sz w:val="24"/>
        </w:rPr>
        <w:t xml:space="preserve">сообщения с областным центром, а также лиц, сопровождаю</w:t>
      </w:r>
      <w:r>
        <w:rPr>
          <w:rFonts w:ascii="Times New Roman" w:hAnsi="Times New Roman"/>
          <w:sz w:val="24"/>
        </w:rPr>
        <w:t xml:space="preserve">щих указанных лиц в случаях, если последние не достигли восемнадцатилетнего возраста, либо являются инвалидами по слуху и зрению одновременно, либо являются инвалидами, имеющими стойкие расстройства функции зрения или самостоятельного передвижения в сумме </w:t>
      </w:r>
      <w:r>
        <w:rPr>
          <w:rFonts w:ascii="Times New Roman" w:hAnsi="Times New Roman"/>
          <w:sz w:val="24"/>
        </w:rPr>
        <w:t xml:space="preserve">4248,5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98,1</w:t>
      </w:r>
      <w:r>
        <w:rPr>
          <w:rFonts w:ascii="Times New Roman" w:hAnsi="Times New Roman"/>
          <w:sz w:val="24"/>
        </w:rPr>
        <w:t xml:space="preserve"> % выполнения планового показателя).</w:t>
      </w:r>
      <w:r/>
    </w:p>
    <w:p>
      <w:pPr>
        <w:pStyle w:val="626"/>
        <w:contextualSpacing w:val="0"/>
        <w:ind w:left="0"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«Предоставление помощи и услуг гражданам и инвалидам, малообеспеченным слоям населения» произведены расходы: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Оказание материальной помощи гражданам, оказавшимся в трудной жизненной ситуации в сумме 3</w:t>
      </w:r>
      <w:r>
        <w:rPr>
          <w:rFonts w:ascii="Times New Roman" w:hAnsi="Times New Roman"/>
          <w:sz w:val="24"/>
        </w:rPr>
        <w:t xml:space="preserve">35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100</w:t>
      </w:r>
      <w:r>
        <w:rPr>
          <w:rFonts w:ascii="Times New Roman" w:hAnsi="Times New Roman"/>
          <w:sz w:val="24"/>
        </w:rPr>
        <w:t xml:space="preserve">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осуществление материальной поддержки инвалидов, проживающих на территории Александровского района Томской области на проведение работ по ремонту жилья в сумме 1</w:t>
      </w:r>
      <w:r>
        <w:rPr>
          <w:rFonts w:ascii="Times New Roman" w:hAnsi="Times New Roman"/>
          <w:sz w:val="24"/>
        </w:rPr>
        <w:t xml:space="preserve">5</w:t>
      </w:r>
      <w:r>
        <w:rPr>
          <w:rFonts w:ascii="Times New Roman" w:hAnsi="Times New Roman"/>
          <w:sz w:val="24"/>
        </w:rPr>
        <w:t xml:space="preserve">00</w:t>
      </w:r>
      <w:r>
        <w:rPr>
          <w:rFonts w:ascii="Times New Roman" w:hAnsi="Times New Roman"/>
          <w:sz w:val="24"/>
        </w:rPr>
        <w:t xml:space="preserve"> тыс. рублей (100</w:t>
      </w:r>
      <w:r>
        <w:rPr>
          <w:rFonts w:ascii="Times New Roman" w:hAnsi="Times New Roman"/>
          <w:sz w:val="24"/>
        </w:rPr>
        <w:t xml:space="preserve">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осуществление материал</w:t>
      </w:r>
      <w:r>
        <w:rPr>
          <w:rFonts w:ascii="Times New Roman" w:hAnsi="Times New Roman"/>
          <w:sz w:val="24"/>
        </w:rPr>
        <w:t xml:space="preserve">ьной поддержки (в т.ч. ремонт жилья) ветеранов и инвалидов Великой отечественной войны, тружеников тыла, лиц, приравненных к ним категорий, людей старшего поколения, относящихся к категории «дети войны» или оказавшихся в трудной жизненной ситуации в сумме </w:t>
      </w:r>
      <w:r>
        <w:rPr>
          <w:rFonts w:ascii="Times New Roman" w:hAnsi="Times New Roman"/>
          <w:sz w:val="24"/>
        </w:rPr>
        <w:t xml:space="preserve">4</w:t>
      </w:r>
      <w:r>
        <w:rPr>
          <w:rFonts w:ascii="Times New Roman" w:hAnsi="Times New Roman"/>
          <w:sz w:val="24"/>
        </w:rPr>
        <w:t xml:space="preserve">00 тыс. рублей (100 % в</w:t>
      </w:r>
      <w:r>
        <w:rPr>
          <w:rFonts w:ascii="Times New Roman" w:hAnsi="Times New Roman"/>
          <w:sz w:val="24"/>
        </w:rPr>
        <w:t xml:space="preserve">ыполнения планового показателя).</w:t>
      </w:r>
      <w:r/>
    </w:p>
    <w:p>
      <w:pPr>
        <w:pStyle w:val="626"/>
        <w:contextualSpacing w:val="0"/>
        <w:ind w:left="0"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«Социальная поддержка граждан, проживающих в сельской местности» произведены расходы: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компенсацию расходов на оплату стоимости проезда и провоза багажа к месту использова</w:t>
      </w:r>
      <w:r>
        <w:rPr>
          <w:rFonts w:ascii="Times New Roman" w:hAnsi="Times New Roman"/>
          <w:sz w:val="24"/>
        </w:rPr>
        <w:t xml:space="preserve">ния отпуска и обратно в сумме 6432,3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98,7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возмещение убытков, связанных с реализацией наркотических, психотропных и сильнодействующих лекарственных средств в сумме </w:t>
      </w:r>
      <w:r>
        <w:rPr>
          <w:rFonts w:ascii="Times New Roman" w:hAnsi="Times New Roman"/>
          <w:sz w:val="24"/>
        </w:rPr>
        <w:t xml:space="preserve">168,6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социальную поддержку гражданину, обучающемуся, по договору о целевом обучении, заключенному с органами местного самоуправления в сумме </w:t>
      </w:r>
      <w:r>
        <w:rPr>
          <w:rFonts w:ascii="Times New Roman" w:hAnsi="Times New Roman"/>
          <w:sz w:val="24"/>
        </w:rPr>
        <w:t xml:space="preserve">106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организацию и осуществление деятельности по опеке и попечительству в соответствии с Законом Томской области от 28 декабря 2007 года № 298-ОЗ «О наделении органов местного самоуправления отдельными государственными полномочиями» в сумме 1</w:t>
      </w:r>
      <w:r>
        <w:rPr>
          <w:rFonts w:ascii="Times New Roman" w:hAnsi="Times New Roman"/>
          <w:sz w:val="24"/>
        </w:rPr>
        <w:t xml:space="preserve">37,2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обеспечение работы Комиссии по делам несовершеннолетних и защите их прав в сумме </w:t>
      </w:r>
      <w:r>
        <w:rPr>
          <w:rFonts w:ascii="Times New Roman" w:hAnsi="Times New Roman"/>
          <w:sz w:val="24"/>
        </w:rPr>
        <w:t xml:space="preserve">1029,4</w:t>
      </w:r>
      <w:r>
        <w:rPr>
          <w:rFonts w:ascii="Times New Roman" w:hAnsi="Times New Roman"/>
          <w:sz w:val="24"/>
        </w:rPr>
        <w:t xml:space="preserve"> тыс. рублей (100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осуществление отдельных государственных полномочий по организации и осуществлению деятельности по опеки и попечительству в Томской области в сумме 4</w:t>
      </w:r>
      <w:r>
        <w:rPr>
          <w:rFonts w:ascii="Times New Roman" w:hAnsi="Times New Roman"/>
          <w:sz w:val="24"/>
        </w:rPr>
        <w:t xml:space="preserve">475,73</w:t>
      </w:r>
      <w:r>
        <w:rPr>
          <w:rFonts w:ascii="Times New Roman" w:hAnsi="Times New Roman"/>
          <w:sz w:val="24"/>
        </w:rPr>
        <w:t xml:space="preserve"> тыс. рублей (9</w:t>
      </w:r>
      <w:r>
        <w:rPr>
          <w:rFonts w:ascii="Times New Roman" w:hAnsi="Times New Roman"/>
          <w:sz w:val="24"/>
        </w:rPr>
        <w:t xml:space="preserve">7</w:t>
      </w:r>
      <w:r>
        <w:rPr>
          <w:rFonts w:ascii="Times New Roman" w:hAnsi="Times New Roman"/>
          <w:sz w:val="24"/>
        </w:rPr>
        <w:t xml:space="preserve"> % выполнения планового показателя).</w:t>
      </w:r>
      <w:r/>
    </w:p>
    <w:p>
      <w:pPr>
        <w:pStyle w:val="626"/>
        <w:contextualSpacing w:val="0"/>
        <w:ind w:left="0"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«Меры по созданию благоприятных условий для реализации интеллектуальных и культурных потребностей малообеспеченных граждан, пожилых людей и инвалидов» произведены расходы: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финансовую поддержку общественных организаций (Совет ветеранов, Общество инвалидов) в сумме 4</w:t>
      </w:r>
      <w:r>
        <w:rPr>
          <w:rFonts w:ascii="Times New Roman" w:hAnsi="Times New Roman"/>
          <w:sz w:val="24"/>
        </w:rPr>
        <w:t xml:space="preserve">36,1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проведение мероприятий в сумме 11</w:t>
      </w:r>
      <w:r>
        <w:rPr>
          <w:rFonts w:ascii="Times New Roman" w:hAnsi="Times New Roman"/>
          <w:sz w:val="24"/>
        </w:rPr>
        <w:t xml:space="preserve">5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организацию участия в праздничных мероприятиях значимых для жителей Александровского района, а также профессиональных праздниках, юбилеях и датах в сумме </w:t>
      </w:r>
      <w:r>
        <w:rPr>
          <w:rFonts w:ascii="Times New Roman" w:hAnsi="Times New Roman"/>
          <w:sz w:val="24"/>
        </w:rPr>
        <w:t xml:space="preserve">1837,5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626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расходы, связанные с занесением на доску почета Александровского района в сумме </w:t>
      </w:r>
      <w:r>
        <w:rPr>
          <w:rFonts w:ascii="Times New Roman" w:hAnsi="Times New Roman"/>
          <w:sz w:val="24"/>
        </w:rPr>
        <w:t xml:space="preserve">213,4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показателя).</w:t>
      </w:r>
      <w:r/>
    </w:p>
    <w:p>
      <w:pPr>
        <w:pStyle w:val="626"/>
        <w:contextualSpacing w:val="0"/>
        <w:ind w:left="0" w:firstLine="567"/>
        <w:jc w:val="both"/>
        <w:spacing w:after="24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 xml:space="preserve">Расходы по ОМ в рамках данной МП произведены за счет средств областного бюджета в сумме 19673,64 тыс. рублей, за счет собственных средств бюджета района в сумме 19667,1 тыс.</w:t>
      </w:r>
      <w:r>
        <w:rPr>
          <w:highlight w:val="white"/>
        </w:rPr>
      </w:r>
    </w:p>
    <w:p>
      <w:pPr>
        <w:ind w:firstLine="567"/>
        <w:jc w:val="both"/>
        <w:spacing w:after="0" w:line="240" w:lineRule="atLeast"/>
        <w:rPr>
          <w:rStyle w:val="630"/>
          <w:sz w:val="24"/>
          <w:szCs w:val="28"/>
        </w:rPr>
      </w:pPr>
      <w:r>
        <w:rPr>
          <w:sz w:val="24"/>
          <w:szCs w:val="28"/>
        </w:rPr>
      </w:r>
      <w:r/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 w:cs="Times New Roman" w:eastAsiaTheme="minorEastAsia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 w:eastAsiaTheme="minorEastAsia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91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7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99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1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3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7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9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37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216" w:legacySpace="0"/>
        <w:lvlJc w:val="left"/>
        <w:pPr/>
        <w:rPr>
          <w:rFonts w:hint="default" w:ascii="Times New Roman" w:hAnsi="Times New Roman"/>
        </w:rPr>
      </w:lvl>
    </w:lvlOverride>
  </w:num>
  <w:num w:numId="6">
    <w:abstractNumId w:val="4"/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22"/>
    <w:next w:val="62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23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22"/>
    <w:next w:val="62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23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22"/>
    <w:next w:val="62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23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22"/>
    <w:next w:val="62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23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22"/>
    <w:next w:val="62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23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22"/>
    <w:next w:val="62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23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22"/>
    <w:next w:val="62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23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22"/>
    <w:next w:val="62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23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22"/>
    <w:next w:val="62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23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22"/>
    <w:next w:val="62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23"/>
    <w:link w:val="33"/>
    <w:uiPriority w:val="10"/>
    <w:rPr>
      <w:sz w:val="48"/>
      <w:szCs w:val="48"/>
    </w:rPr>
  </w:style>
  <w:style w:type="paragraph" w:styleId="35">
    <w:name w:val="Subtitle"/>
    <w:basedOn w:val="622"/>
    <w:next w:val="62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23"/>
    <w:link w:val="35"/>
    <w:uiPriority w:val="11"/>
    <w:rPr>
      <w:sz w:val="24"/>
      <w:szCs w:val="24"/>
    </w:rPr>
  </w:style>
  <w:style w:type="paragraph" w:styleId="37">
    <w:name w:val="Quote"/>
    <w:basedOn w:val="622"/>
    <w:next w:val="62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22"/>
    <w:next w:val="62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22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23"/>
    <w:link w:val="41"/>
    <w:uiPriority w:val="99"/>
  </w:style>
  <w:style w:type="paragraph" w:styleId="43">
    <w:name w:val="Footer"/>
    <w:basedOn w:val="622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23"/>
    <w:link w:val="43"/>
    <w:uiPriority w:val="99"/>
  </w:style>
  <w:style w:type="paragraph" w:styleId="45">
    <w:name w:val="Caption"/>
    <w:basedOn w:val="622"/>
    <w:next w:val="6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2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2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23"/>
    <w:uiPriority w:val="99"/>
    <w:unhideWhenUsed/>
    <w:rPr>
      <w:vertAlign w:val="superscript"/>
    </w:rPr>
  </w:style>
  <w:style w:type="paragraph" w:styleId="177">
    <w:name w:val="endnote text"/>
    <w:basedOn w:val="62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23"/>
    <w:uiPriority w:val="99"/>
    <w:semiHidden/>
    <w:unhideWhenUsed/>
    <w:rPr>
      <w:vertAlign w:val="superscript"/>
    </w:rPr>
  </w:style>
  <w:style w:type="paragraph" w:styleId="180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qFormat/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paragraph" w:styleId="626">
    <w:name w:val="List Paragraph"/>
    <w:basedOn w:val="622"/>
    <w:link w:val="633"/>
    <w:qFormat/>
    <w:pPr>
      <w:contextualSpacing/>
      <w:ind w:left="720"/>
    </w:pPr>
  </w:style>
  <w:style w:type="paragraph" w:styleId="627" w:customStyle="1">
    <w:name w:val="Style7"/>
    <w:basedOn w:val="622"/>
    <w:uiPriority w:val="99"/>
    <w:pPr>
      <w:ind w:firstLine="557"/>
      <w:jc w:val="both"/>
      <w:spacing w:after="0" w:line="322" w:lineRule="exact"/>
      <w:widowControl w:val="off"/>
    </w:pPr>
    <w:rPr>
      <w:rFonts w:ascii="Times New Roman" w:hAnsi="Times New Roman" w:eastAsia="Times New Roman" w:cs="Times New Roman"/>
      <w:sz w:val="24"/>
      <w:szCs w:val="24"/>
    </w:rPr>
  </w:style>
  <w:style w:type="character" w:styleId="628" w:customStyle="1">
    <w:name w:val="Font Style46"/>
    <w:uiPriority w:val="99"/>
    <w:rPr>
      <w:rFonts w:ascii="Times New Roman" w:hAnsi="Times New Roman" w:cs="Times New Roman"/>
      <w:sz w:val="26"/>
      <w:szCs w:val="26"/>
    </w:rPr>
  </w:style>
  <w:style w:type="paragraph" w:styleId="629" w:customStyle="1">
    <w:name w:val="Style1"/>
    <w:basedOn w:val="622"/>
    <w:uiPriority w:val="99"/>
    <w:pPr>
      <w:ind w:hanging="158"/>
      <w:jc w:val="both"/>
      <w:spacing w:after="0" w:line="475" w:lineRule="exact"/>
      <w:widowControl w:val="off"/>
    </w:pPr>
    <w:rPr>
      <w:rFonts w:ascii="Times New Roman" w:hAnsi="Times New Roman" w:eastAsia="Times New Roman" w:cs="Times New Roman"/>
      <w:sz w:val="24"/>
      <w:szCs w:val="24"/>
    </w:rPr>
  </w:style>
  <w:style w:type="character" w:styleId="630" w:customStyle="1">
    <w:name w:val="Font Style128"/>
    <w:uiPriority w:val="99"/>
    <w:rPr>
      <w:rFonts w:ascii="Times New Roman" w:hAnsi="Times New Roman"/>
      <w:sz w:val="22"/>
    </w:rPr>
  </w:style>
  <w:style w:type="paragraph" w:styleId="631">
    <w:name w:val="Balloon Text"/>
    <w:basedOn w:val="622"/>
    <w:link w:val="63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32" w:customStyle="1">
    <w:name w:val="Текст выноски Знак"/>
    <w:basedOn w:val="623"/>
    <w:link w:val="631"/>
    <w:uiPriority w:val="99"/>
    <w:semiHidden/>
    <w:rPr>
      <w:rFonts w:ascii="Tahoma" w:hAnsi="Tahoma" w:cs="Tahoma"/>
      <w:sz w:val="16"/>
      <w:szCs w:val="16"/>
    </w:rPr>
  </w:style>
  <w:style w:type="character" w:styleId="633" w:customStyle="1">
    <w:name w:val="Абзац списка Знак"/>
    <w:basedOn w:val="623"/>
    <w:link w:val="626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73EC1-E517-4E87-B96C-96FA316D1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Москвитина</dc:creator>
  <cp:revision>19</cp:revision>
  <dcterms:created xsi:type="dcterms:W3CDTF">2022-04-06T07:34:00Z</dcterms:created>
  <dcterms:modified xsi:type="dcterms:W3CDTF">2025-06-19T04:21:41Z</dcterms:modified>
</cp:coreProperties>
</file>