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«Пожарная безопасность на объектах бюджетной сферы Александровского район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а на 2022-2026 годы» 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МП «Пожарная безопасность на объектах бюджетной сферы Александровского района на 2022-2026 годы» направлена на повышение уровня пожарной безопасности граждан на объектах бюджетной сферы Александровского района.</w:t>
      </w:r>
      <w:r/>
    </w:p>
    <w:p>
      <w:pPr>
        <w:ind w:firstLine="567"/>
        <w:jc w:val="both"/>
        <w:spacing w:after="24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Кассовое исполнение расходов производилось по трем ОМ и за 202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год составило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160,37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94,5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исполнения планового показателя.</w:t>
      </w:r>
      <w:r/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400"/>
      </w:tblGrid>
      <w:tr>
        <w:trPr>
          <w:trHeight w:val="85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План на 2024 год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br/>
              <w:t xml:space="preserve">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Исполнено за 202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% исполнения</w:t>
            </w:r>
            <w:r/>
          </w:p>
        </w:tc>
      </w:tr>
      <w:tr>
        <w:trPr>
          <w:trHeight w:val="343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МП «Пожарная безопасность на объектах бюджетной сферы Александровского района на 2022-2026 годы»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4402,03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4160,37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94,5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ОМ «Обеспечение раннего обнаружения пожара и организованного проведения эвакуации»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2903,7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2663,5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91,7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ОМ «Увеличение времени безопасного пребывания персонала на объектах бюджетной сферы при возникновении пожаров»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389,4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388,01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99,6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ОМ «Обеспечение мер первичной пожарной безопасности»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1108,92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1108,84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100</w:t>
            </w:r>
            <w:r/>
          </w:p>
        </w:tc>
      </w:tr>
    </w:tbl>
    <w:p>
      <w:pPr>
        <w:ind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</w:r>
      <w:r/>
    </w:p>
    <w:p>
      <w:pPr>
        <w:ind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  <w:t xml:space="preserve">В рамках ОМ «Обеспечение раннего обнаружения пожара и организованного проведения эвакуации»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установку и обслуживание систем автоматической пожарной сигнализации в административных зданиях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185,41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монтаж, настройку и обслуживание объектов станции радиосистемы передачи данных о пожаре ПАК «Стрелец-Мониторинг» управления оповещения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00,2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90,1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техническое обслуживание систем пожаротушения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124,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99,9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обеспечение пожарной безопасности в муниципальных образовательных организациях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1953,81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90,9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ыполнения планового показателя).</w:t>
      </w:r>
      <w:r/>
    </w:p>
    <w:p>
      <w:pPr>
        <w:ind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  <w:t xml:space="preserve">В рамках ОМ «Увеличение времени безопасного пребывания персонала на объектах бюджетной сферы при возникновении пожаров»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проведение огнезащитной обработки деревянных конструкций чердачных помещений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202,7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приобретение огнетушителей, противопожарного оборудования и снаряжения, перезарядка огнетушителей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172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,8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99,2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проверку качества огнезащитной обработки деревянных конструкций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12,5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показателя).</w:t>
      </w:r>
      <w:r/>
    </w:p>
    <w:p>
      <w:pPr>
        <w:ind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0"/>
          <w:lang w:eastAsia="ru-RU"/>
        </w:rPr>
        <w:t xml:space="preserve">В рамках ОМ «Обеспечение мер первичной пожарной безопасности»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замеры сопротивления изоляции в зданиях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351,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29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 на содержание пожарных машин в селах района 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480,14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 % в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 на поддержку деятельности добровольных пожарных дружин в сумме 100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 на укрепление материально-технической базы для оборудования техники, используемой для тушения пожара в сумме 22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  <w:r/>
    </w:p>
    <w:p>
      <w:pPr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 на замену электропроводки 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в сумме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70,38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рублей (100 % выполнения планового показателя);</w:t>
      </w:r>
      <w:r/>
    </w:p>
    <w:p>
      <w:pPr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- оказание помощи малоимущим, многодетным семьям, находящимся в трудной жизненной ситуации, по установке и обслуживанию автономных дымовых пожарных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извещателей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в жилых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помещениях  8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,04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тыс. рублей (100 % в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ыполнения планового показателя).</w:t>
      </w:r>
      <w:r/>
    </w:p>
    <w:p>
      <w:pPr>
        <w:ind w:firstLine="567"/>
        <w:jc w:val="both"/>
        <w:spacing w:after="240" w:line="240" w:lineRule="atLeast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Расходы по ОМ в рамках данной МП произведены за счет собственных средств бюджета района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в сумме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white"/>
          <w:lang w:eastAsia="ru-RU"/>
        </w:rPr>
        <w:t xml:space="preserve">3140,95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white"/>
          <w:lang w:eastAsia="ru-RU"/>
        </w:rPr>
        <w:t xml:space="preserve"> тыс. руб., 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white"/>
          <w:lang w:eastAsia="ru-RU"/>
        </w:rPr>
        <w:t xml:space="preserve">01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highlight w:val="none"/>
          <w:lang w:eastAsia="ru-RU"/>
        </w:rPr>
        <w:t xml:space="preserve">9,42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 тыс. руб. за счет бюджета области</w:t>
      </w:r>
      <w:r>
        <w:rPr>
          <w:rFonts w:ascii="Times New Roman" w:hAnsi="Times New Roman" w:eastAsia="Times New Roman" w:cs="Times New Roman"/>
          <w:color w:val="000000"/>
          <w:sz w:val="24"/>
          <w:szCs w:val="20"/>
          <w:lang w:eastAsia="ru-RU"/>
        </w:rPr>
        <w:t xml:space="preserve">.</w:t>
      </w:r>
      <w:r/>
    </w:p>
    <w:p>
      <w:pPr>
        <w:ind w:firstLine="567"/>
        <w:jc w:val="both"/>
        <w:spacing w:after="0" w:line="0" w:lineRule="atLeast"/>
        <w:widowControl w:val="off"/>
        <w:tabs>
          <w:tab w:val="left" w:pos="851" w:leader="none"/>
        </w:tabs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revision>16</cp:revision>
  <dcterms:created xsi:type="dcterms:W3CDTF">2021-06-11T07:33:00Z</dcterms:created>
  <dcterms:modified xsi:type="dcterms:W3CDTF">2025-06-18T10:11:34Z</dcterms:modified>
</cp:coreProperties>
</file>