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2C8" w:rsidRDefault="002A47FD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Муниципальная программа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</w:rPr>
        <w:t>Повышение безопасности дорожного движения на территории Александровского района на 2022 – 2025 годы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2F22C8" w:rsidRDefault="002F22C8">
      <w:pPr>
        <w:widowControl w:val="0"/>
        <w:shd w:val="clear" w:color="auto" w:fill="FFFFFF"/>
        <w:tabs>
          <w:tab w:val="left" w:pos="851"/>
        </w:tabs>
        <w:spacing w:after="0" w:line="0" w:lineRule="atLeast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F22C8" w:rsidRDefault="002A47FD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Целями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 xml:space="preserve">создание условий для сокращения количества дорожно-транспортных происшествий (ДТП), </w:t>
      </w:r>
      <w:r>
        <w:rPr>
          <w:rFonts w:ascii="Times New Roman" w:hAnsi="Times New Roman" w:cs="Times New Roman"/>
          <w:sz w:val="24"/>
          <w:szCs w:val="24"/>
        </w:rPr>
        <w:t>сокращение количества лиц, пострадавших и погибших в результате дорожно-транспортных происшествий.</w:t>
      </w:r>
    </w:p>
    <w:p w:rsidR="002F22C8" w:rsidRDefault="002A47F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направлена на решение следующих задач:</w:t>
      </w:r>
    </w:p>
    <w:p w:rsidR="002F22C8" w:rsidRDefault="002A47FD">
      <w:pPr>
        <w:pStyle w:val="a4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1: </w:t>
      </w:r>
      <w:r>
        <w:rPr>
          <w:rFonts w:ascii="Times New Roman" w:hAnsi="Times New Roman" w:cs="Times New Roman"/>
          <w:sz w:val="24"/>
          <w:szCs w:val="24"/>
        </w:rPr>
        <w:t>повышение правового сознания в предупреждении опасного поведения участников дорожног</w:t>
      </w:r>
      <w:r>
        <w:rPr>
          <w:rFonts w:ascii="Times New Roman" w:hAnsi="Times New Roman" w:cs="Times New Roman"/>
          <w:sz w:val="24"/>
          <w:szCs w:val="24"/>
        </w:rPr>
        <w:t>о движения.</w:t>
      </w:r>
    </w:p>
    <w:p w:rsidR="002F22C8" w:rsidRDefault="002A47F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2: </w:t>
      </w:r>
      <w:r>
        <w:rPr>
          <w:rFonts w:ascii="Times New Roman" w:hAnsi="Times New Roman" w:cs="Times New Roman"/>
          <w:sz w:val="24"/>
          <w:szCs w:val="24"/>
        </w:rPr>
        <w:t>совершенствование системы обеспечения безопасности дорожного движения.</w:t>
      </w:r>
    </w:p>
    <w:p w:rsidR="002F22C8" w:rsidRDefault="002A47FD">
      <w:pPr>
        <w:pStyle w:val="a4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реализацию муниципальной программы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hAnsi="Times New Roman" w:cs="Times New Roman"/>
          <w:sz w:val="24"/>
          <w:szCs w:val="24"/>
        </w:rPr>
        <w:t>Повышение безопасности дорожного движения на территории Александровского района на 2022 – 2025 годы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в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B4CA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предусмотр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ено средств в сумме 0 рублей.</w:t>
      </w:r>
    </w:p>
    <w:sectPr w:rsidR="002F22C8">
      <w:footerReference w:type="default" r:id="rId6"/>
      <w:pgSz w:w="11906" w:h="16838"/>
      <w:pgMar w:top="1134" w:right="1134" w:bottom="851" w:left="1276" w:header="113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7FD" w:rsidRDefault="002A47FD">
      <w:pPr>
        <w:spacing w:after="0" w:line="240" w:lineRule="auto"/>
      </w:pPr>
      <w:r>
        <w:separator/>
      </w:r>
    </w:p>
  </w:endnote>
  <w:endnote w:type="continuationSeparator" w:id="0">
    <w:p w:rsidR="002A47FD" w:rsidRDefault="002A4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2C8" w:rsidRDefault="002F22C8">
    <w:pPr>
      <w:pStyle w:val="af6"/>
      <w:jc w:val="right"/>
    </w:pPr>
  </w:p>
  <w:p w:rsidR="002F22C8" w:rsidRDefault="002F22C8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7FD" w:rsidRDefault="002A47FD">
      <w:pPr>
        <w:spacing w:after="0" w:line="240" w:lineRule="auto"/>
      </w:pPr>
      <w:r>
        <w:separator/>
      </w:r>
    </w:p>
  </w:footnote>
  <w:footnote w:type="continuationSeparator" w:id="0">
    <w:p w:rsidR="002A47FD" w:rsidRDefault="002A47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2C8"/>
    <w:rsid w:val="002A47FD"/>
    <w:rsid w:val="002F22C8"/>
    <w:rsid w:val="009B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4785E"/>
  <w15:docId w15:val="{62E889D4-E2A5-42A3-8471-A74CAFBC7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foot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7">
    <w:name w:val="Нижний колонтитул Знак"/>
    <w:basedOn w:val="a0"/>
    <w:link w:val="af6"/>
    <w:uiPriority w:val="99"/>
    <w:rPr>
      <w:rFonts w:ascii="Calibri" w:eastAsia="Calibri" w:hAnsi="Calibri" w:cs="Times New Roman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Н. Бобрешева</dc:creator>
  <cp:keywords/>
  <dc:description/>
  <cp:lastModifiedBy>Оксана</cp:lastModifiedBy>
  <cp:revision>10</cp:revision>
  <dcterms:created xsi:type="dcterms:W3CDTF">2021-06-11T05:26:00Z</dcterms:created>
  <dcterms:modified xsi:type="dcterms:W3CDTF">2025-02-25T09:28:00Z</dcterms:modified>
</cp:coreProperties>
</file>