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3" w:rsidRDefault="00A31F83" w:rsidP="00A31F83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B76DF8" w:rsidRPr="00B76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«Комплексное развитие систем коммунальной инфраструктуры на территории Александровского района на 2021-2026 годы»</w:t>
      </w:r>
      <w:bookmarkStart w:id="0" w:name="_GoBack"/>
      <w:bookmarkEnd w:id="0"/>
    </w:p>
    <w:p w:rsidR="006803ED" w:rsidRPr="00A31F83" w:rsidRDefault="006803ED" w:rsidP="00A31F83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«</w:t>
      </w:r>
      <w:r w:rsidRPr="00715C93">
        <w:rPr>
          <w:rFonts w:ascii="Times New Roman" w:hAnsi="Times New Roman"/>
          <w:sz w:val="24"/>
        </w:rPr>
        <w:t>Комплексное развитие систем коммунальной инфраструктуры на территории Александровского района на 2021-2026 годы</w:t>
      </w:r>
      <w:r>
        <w:rPr>
          <w:rFonts w:ascii="Times New Roman" w:hAnsi="Times New Roman"/>
          <w:sz w:val="24"/>
        </w:rPr>
        <w:t xml:space="preserve">» </w:t>
      </w:r>
      <w:proofErr w:type="gramStart"/>
      <w:r>
        <w:rPr>
          <w:rFonts w:ascii="Times New Roman" w:hAnsi="Times New Roman"/>
          <w:sz w:val="24"/>
        </w:rPr>
        <w:t>направлена</w:t>
      </w:r>
      <w:proofErr w:type="gramEnd"/>
      <w:r>
        <w:rPr>
          <w:rFonts w:ascii="Times New Roman" w:hAnsi="Times New Roman"/>
          <w:sz w:val="24"/>
        </w:rPr>
        <w:t xml:space="preserve"> на Развитие и повышение эффективности работы коммунальных систем объектов теплоснабжения, водоснабжения, электроснабжения, водоотведения и утилизации ТКО, повышение качества производимых для потребителей товаров (оказываемых услуг).</w:t>
      </w:r>
    </w:p>
    <w:p w:rsidR="00B76DF8" w:rsidRDefault="00B76DF8" w:rsidP="00B76DF8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Кассовое исполнение расходов производилось по трем подпрограммам и за 2023 год составило 75 188,7 тыс. рублей или 90,9 %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B76DF8" w:rsidTr="0088769D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решением Думы № 150,</w:t>
            </w:r>
            <w:r>
              <w:rPr>
                <w:rFonts w:ascii="Times New Roman" w:hAnsi="Times New Roman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исполнения</w:t>
            </w:r>
          </w:p>
        </w:tc>
      </w:tr>
      <w:tr w:rsidR="00B76DF8" w:rsidTr="0088769D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</w:tr>
      <w:tr w:rsidR="00B76DF8" w:rsidTr="0088769D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 «</w:t>
            </w:r>
            <w:r w:rsidRPr="00F654CC">
              <w:rPr>
                <w:rFonts w:ascii="Times New Roman" w:hAnsi="Times New Roman"/>
              </w:rPr>
              <w:t>Комплексное развитие систем коммунальной инфраструктуры на территории Александровского района на 2021-2026 годы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82 748,3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75 188,7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-7 559,6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90,9</w:t>
            </w:r>
          </w:p>
        </w:tc>
      </w:tr>
      <w:tr w:rsidR="00B76DF8" w:rsidTr="0088769D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Теплоснабжение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54 125,2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54 124,8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B76DF8" w:rsidTr="0088769D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Водоснабжение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2 174,4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1 455,7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-1 220,3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</w:tr>
      <w:tr w:rsidR="00B76DF8" w:rsidTr="0088769D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Водоотведение, сбор и утилизация твердых коммунальных и бытовых отходов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6 840,5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-6 840,5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76DF8" w:rsidTr="0088769D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19 608,2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19 608,2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DF8" w:rsidRDefault="00B76DF8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:rsidR="00B76DF8" w:rsidRDefault="00B76DF8" w:rsidP="00B76DF8">
      <w:pPr>
        <w:widowControl w:val="0"/>
        <w:tabs>
          <w:tab w:val="left" w:pos="567"/>
        </w:tabs>
        <w:spacing w:before="240"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реализации МП принимал участие один главный распорядитель бюджетных средств – Администрация Александровского района Томской области.</w:t>
      </w:r>
    </w:p>
    <w:p w:rsidR="00B76DF8" w:rsidRDefault="00B76DF8" w:rsidP="00B76DF8">
      <w:pPr>
        <w:pStyle w:val="a5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подпрограммы теплоснабжение произведены расходы: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пополнение оборотных средств, для завоза угля на отопительный сезон, организациям оказывающих услуги учреждениям бюджетной сферы в сумме 6 703,1 тыс. рублей (100,0 %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 xml:space="preserve">- на компенсацию сверхнормативных и выпадающих доходов </w:t>
      </w:r>
      <w:proofErr w:type="spellStart"/>
      <w:r>
        <w:rPr>
          <w:rStyle w:val="1"/>
          <w:rFonts w:ascii="Times New Roman" w:hAnsi="Times New Roman"/>
          <w:sz w:val="24"/>
        </w:rPr>
        <w:t>ресурсоснабжающим</w:t>
      </w:r>
      <w:proofErr w:type="spellEnd"/>
      <w:r>
        <w:rPr>
          <w:rStyle w:val="1"/>
          <w:rFonts w:ascii="Times New Roman" w:hAnsi="Times New Roman"/>
          <w:sz w:val="24"/>
        </w:rPr>
        <w:t xml:space="preserve"> организациям в сумме 39 000,0 тыс. рублей (100,0 %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подготовку объектов коммунального хозяйства к отопительному сезону в сумме 858,4 тыс. рублей (100,0 % выполнения планового показателя);</w:t>
      </w:r>
    </w:p>
    <w:p w:rsidR="00B76DF8" w:rsidRDefault="00B76DF8" w:rsidP="00B76DF8">
      <w:pPr>
        <w:pStyle w:val="a5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подпрограммы водоснабжение произведены расходы: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мероприятия по обеспечению населения Александровского района чистой питьевой водой (обслуживание станции водоочистки) в сумме 1</w:t>
      </w:r>
      <w:r>
        <w:rPr>
          <w:rFonts w:ascii="Times New Roman" w:hAnsi="Times New Roman"/>
          <w:sz w:val="24"/>
        </w:rPr>
        <w:t> </w:t>
      </w:r>
      <w:r>
        <w:rPr>
          <w:rStyle w:val="1"/>
          <w:rFonts w:ascii="Times New Roman" w:hAnsi="Times New Roman"/>
          <w:sz w:val="24"/>
        </w:rPr>
        <w:t>220,5 тыс. рублей (62,9 %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возмещение расходов за воду, использованную для тушения пожаров в сумме 27,2 тыс. рублей (100,0 %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мероприятия по обеспечению доступа к воде питьевого качества населения сельских территорий путем технического обслуживания станций подготовки питьевой воды в сумме 208,0 тыс. рублей (100,0 % выполнения планового показателя).</w:t>
      </w:r>
    </w:p>
    <w:p w:rsidR="00B76DF8" w:rsidRDefault="00B76DF8" w:rsidP="00B76DF8">
      <w:pPr>
        <w:pStyle w:val="a5"/>
        <w:widowControl w:val="0"/>
        <w:tabs>
          <w:tab w:val="left" w:pos="709"/>
          <w:tab w:val="left" w:pos="851"/>
        </w:tabs>
        <w:spacing w:before="120" w:after="0" w:line="0" w:lineRule="atLeast"/>
        <w:ind w:left="0" w:firstLine="567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рамках подпрограммы электроснабжение произведены расходы: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оплату потерь по электроэнергии в сумме 165,0 тыс. рублей (100,0 %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 xml:space="preserve">- на ежегодное обслуживание линий электропередач п. </w:t>
      </w:r>
      <w:proofErr w:type="gramStart"/>
      <w:r>
        <w:rPr>
          <w:rStyle w:val="1"/>
          <w:rFonts w:ascii="Times New Roman" w:hAnsi="Times New Roman"/>
          <w:sz w:val="24"/>
        </w:rPr>
        <w:t>Северный</w:t>
      </w:r>
      <w:proofErr w:type="gramEnd"/>
      <w:r>
        <w:rPr>
          <w:rStyle w:val="1"/>
          <w:rFonts w:ascii="Times New Roman" w:hAnsi="Times New Roman"/>
          <w:sz w:val="24"/>
        </w:rPr>
        <w:t xml:space="preserve"> в сумме 15,7 тыс. рублей (100,0 %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</w:t>
      </w:r>
      <w:proofErr w:type="gramStart"/>
      <w:r>
        <w:rPr>
          <w:rStyle w:val="1"/>
          <w:rFonts w:ascii="Times New Roman" w:hAnsi="Times New Roman"/>
          <w:sz w:val="24"/>
        </w:rPr>
        <w:t xml:space="preserve">на пополнение оборотных средств на завоз топлива для организации </w:t>
      </w:r>
      <w:r>
        <w:rPr>
          <w:rStyle w:val="1"/>
          <w:rFonts w:ascii="Times New Roman" w:hAnsi="Times New Roman"/>
          <w:sz w:val="24"/>
        </w:rPr>
        <w:lastRenderedPageBreak/>
        <w:t>электроснабжением населенных пунктов от дизельных электростанций в сумме</w:t>
      </w:r>
      <w:proofErr w:type="gramEnd"/>
      <w:r>
        <w:rPr>
          <w:rStyle w:val="1"/>
          <w:rFonts w:ascii="Times New Roman" w:hAnsi="Times New Roman"/>
          <w:sz w:val="24"/>
        </w:rPr>
        <w:t xml:space="preserve"> 17</w:t>
      </w:r>
      <w:r>
        <w:rPr>
          <w:rFonts w:ascii="Times New Roman" w:hAnsi="Times New Roman"/>
          <w:sz w:val="24"/>
        </w:rPr>
        <w:t> </w:t>
      </w:r>
      <w:r>
        <w:rPr>
          <w:rStyle w:val="1"/>
          <w:rFonts w:ascii="Times New Roman" w:hAnsi="Times New Roman"/>
          <w:sz w:val="24"/>
        </w:rPr>
        <w:t>176,04353 тыс. рублей (100,0 % выполнения планового показателя);</w:t>
      </w:r>
    </w:p>
    <w:p w:rsidR="00B76DF8" w:rsidRDefault="00B76DF8" w:rsidP="00B76DF8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Style w:val="1"/>
          <w:rFonts w:ascii="Times New Roman" w:hAnsi="Times New Roman"/>
          <w:sz w:val="24"/>
        </w:rPr>
        <w:t>- 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в сумме 2</w:t>
      </w:r>
      <w:r>
        <w:rPr>
          <w:rFonts w:ascii="Times New Roman" w:hAnsi="Times New Roman"/>
          <w:sz w:val="24"/>
        </w:rPr>
        <w:t> </w:t>
      </w:r>
      <w:r>
        <w:rPr>
          <w:rStyle w:val="1"/>
          <w:rFonts w:ascii="Times New Roman" w:hAnsi="Times New Roman"/>
          <w:sz w:val="24"/>
        </w:rPr>
        <w:t>251,40846 тыс. рублей (100,0 % выполнения планового показателя).</w:t>
      </w:r>
    </w:p>
    <w:p w:rsidR="00B76DF8" w:rsidRDefault="00B76DF8" w:rsidP="00B76DF8">
      <w:pPr>
        <w:pStyle w:val="a5"/>
        <w:widowControl w:val="0"/>
        <w:tabs>
          <w:tab w:val="left" w:pos="709"/>
          <w:tab w:val="left" w:pos="851"/>
        </w:tabs>
        <w:spacing w:after="240" w:line="0" w:lineRule="atLeast"/>
        <w:ind w:left="0" w:firstLine="567"/>
        <w:contextualSpacing w:val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Расходы по ОМ в рамках данной МП произведены за счет средств областного бюджета в сумме 7 375,9 тыс. рублей, за счет собственных средств бюджета района в сумме 67 812,8 тыс. рублей.</w:t>
      </w:r>
      <w:proofErr w:type="gramEnd"/>
    </w:p>
    <w:p w:rsidR="00AE3964" w:rsidRDefault="00AE3964" w:rsidP="00A57258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258" w:rsidRDefault="00A57258" w:rsidP="00A31F8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258" w:rsidRDefault="00A57258" w:rsidP="00A31F8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258" w:rsidRDefault="00A57258" w:rsidP="00A31F8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57258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3A" w:rsidRDefault="008F1E3A">
      <w:pPr>
        <w:spacing w:after="0" w:line="240" w:lineRule="auto"/>
      </w:pPr>
      <w:r>
        <w:separator/>
      </w:r>
    </w:p>
  </w:endnote>
  <w:endnote w:type="continuationSeparator" w:id="0">
    <w:p w:rsidR="008F1E3A" w:rsidRDefault="008F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8F1E3A">
    <w:pPr>
      <w:pStyle w:val="a3"/>
      <w:jc w:val="right"/>
    </w:pPr>
  </w:p>
  <w:p w:rsidR="00A16F67" w:rsidRDefault="008F1E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3A" w:rsidRDefault="008F1E3A">
      <w:pPr>
        <w:spacing w:after="0" w:line="240" w:lineRule="auto"/>
      </w:pPr>
      <w:r>
        <w:separator/>
      </w:r>
    </w:p>
  </w:footnote>
  <w:footnote w:type="continuationSeparator" w:id="0">
    <w:p w:rsidR="008F1E3A" w:rsidRDefault="008F1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32613"/>
    <w:rsid w:val="000B36DD"/>
    <w:rsid w:val="00125DE0"/>
    <w:rsid w:val="005C26BC"/>
    <w:rsid w:val="006803ED"/>
    <w:rsid w:val="00714874"/>
    <w:rsid w:val="00727B04"/>
    <w:rsid w:val="008F1E3A"/>
    <w:rsid w:val="00942D9E"/>
    <w:rsid w:val="00A31F83"/>
    <w:rsid w:val="00A42FD9"/>
    <w:rsid w:val="00A57258"/>
    <w:rsid w:val="00AE3964"/>
    <w:rsid w:val="00B361F5"/>
    <w:rsid w:val="00B76DF8"/>
    <w:rsid w:val="00CD3173"/>
    <w:rsid w:val="00E200AB"/>
    <w:rsid w:val="00E6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character" w:customStyle="1" w:styleId="1">
    <w:name w:val="Обычный1"/>
    <w:rsid w:val="00B76DF8"/>
    <w:rPr>
      <w:sz w:val="22"/>
    </w:rPr>
  </w:style>
  <w:style w:type="paragraph" w:styleId="a5">
    <w:name w:val="List Paragraph"/>
    <w:basedOn w:val="a"/>
    <w:link w:val="a6"/>
    <w:rsid w:val="00B76DF8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Абзац списка Знак"/>
    <w:basedOn w:val="1"/>
    <w:link w:val="a5"/>
    <w:rsid w:val="00B76DF8"/>
    <w:rPr>
      <w:rFonts w:ascii="Calibri" w:eastAsia="Times New Roman" w:hAnsi="Calibri" w:cs="Times New Roman"/>
      <w:color w:val="000000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character" w:customStyle="1" w:styleId="1">
    <w:name w:val="Обычный1"/>
    <w:rsid w:val="00B76DF8"/>
    <w:rPr>
      <w:sz w:val="22"/>
    </w:rPr>
  </w:style>
  <w:style w:type="paragraph" w:styleId="a5">
    <w:name w:val="List Paragraph"/>
    <w:basedOn w:val="a"/>
    <w:link w:val="a6"/>
    <w:rsid w:val="00B76DF8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Абзац списка Знак"/>
    <w:basedOn w:val="1"/>
    <w:link w:val="a5"/>
    <w:rsid w:val="00B76DF8"/>
    <w:rPr>
      <w:rFonts w:ascii="Calibri" w:eastAsia="Times New Roman" w:hAnsi="Calibri" w:cs="Times New Roman"/>
      <w:color w:val="000000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7</cp:revision>
  <dcterms:created xsi:type="dcterms:W3CDTF">2021-06-11T05:26:00Z</dcterms:created>
  <dcterms:modified xsi:type="dcterms:W3CDTF">2024-07-29T09:17:00Z</dcterms:modified>
</cp:coreProperties>
</file>