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29B" w:rsidRPr="00FD3983" w:rsidRDefault="00ED61E8" w:rsidP="00130094">
      <w:pPr>
        <w:spacing w:after="0" w:line="240" w:lineRule="atLeast"/>
        <w:jc w:val="center"/>
        <w:rPr>
          <w:rFonts w:ascii="Times New Roman" w:hAnsi="Times New Roman" w:cs="Times New Roman"/>
          <w:b/>
          <w:sz w:val="24"/>
          <w:szCs w:val="28"/>
        </w:rPr>
      </w:pPr>
      <w:r>
        <w:rPr>
          <w:rFonts w:ascii="Times New Roman" w:hAnsi="Times New Roman" w:cs="Times New Roman"/>
          <w:b/>
          <w:sz w:val="24"/>
          <w:szCs w:val="28"/>
        </w:rPr>
        <w:t>Пояснительная</w:t>
      </w:r>
      <w:r w:rsidR="00F26D04" w:rsidRPr="00FD3983">
        <w:rPr>
          <w:rFonts w:ascii="Times New Roman" w:hAnsi="Times New Roman" w:cs="Times New Roman"/>
          <w:b/>
          <w:sz w:val="24"/>
          <w:szCs w:val="28"/>
        </w:rPr>
        <w:t xml:space="preserve"> записка к </w:t>
      </w:r>
      <w:r w:rsidR="00B971FA">
        <w:rPr>
          <w:rFonts w:ascii="Times New Roman" w:hAnsi="Times New Roman" w:cs="Times New Roman"/>
          <w:b/>
          <w:sz w:val="24"/>
          <w:szCs w:val="28"/>
        </w:rPr>
        <w:t>отчету о</w:t>
      </w:r>
      <w:r w:rsidR="00F26D04" w:rsidRPr="00FD3983">
        <w:rPr>
          <w:rFonts w:ascii="Times New Roman" w:hAnsi="Times New Roman" w:cs="Times New Roman"/>
          <w:b/>
          <w:sz w:val="24"/>
          <w:szCs w:val="28"/>
        </w:rPr>
        <w:t xml:space="preserve"> </w:t>
      </w:r>
      <w:r w:rsidR="00D87375">
        <w:rPr>
          <w:rFonts w:ascii="Times New Roman" w:hAnsi="Times New Roman" w:cs="Times New Roman"/>
          <w:b/>
          <w:sz w:val="24"/>
          <w:szCs w:val="28"/>
        </w:rPr>
        <w:t xml:space="preserve">ходе </w:t>
      </w:r>
      <w:r w:rsidR="00CB28EE">
        <w:rPr>
          <w:rFonts w:ascii="Times New Roman" w:hAnsi="Times New Roman" w:cs="Times New Roman"/>
          <w:b/>
          <w:sz w:val="24"/>
          <w:szCs w:val="28"/>
        </w:rPr>
        <w:t xml:space="preserve">и оценке эффективности реализации </w:t>
      </w:r>
      <w:r w:rsidR="00F26D04" w:rsidRPr="00FD3983">
        <w:rPr>
          <w:rFonts w:ascii="Times New Roman" w:hAnsi="Times New Roman" w:cs="Times New Roman"/>
          <w:b/>
          <w:sz w:val="24"/>
          <w:szCs w:val="28"/>
        </w:rPr>
        <w:t xml:space="preserve">муниципальной программы </w:t>
      </w:r>
      <w:r w:rsidR="00F439A3" w:rsidRPr="00FD3983">
        <w:rPr>
          <w:rFonts w:ascii="Times New Roman" w:hAnsi="Times New Roman" w:cs="Times New Roman"/>
          <w:b/>
          <w:sz w:val="24"/>
          <w:szCs w:val="28"/>
        </w:rPr>
        <w:t xml:space="preserve">муниципального образования </w:t>
      </w:r>
      <w:r w:rsidR="00FB4AA1" w:rsidRPr="00FB4AA1">
        <w:rPr>
          <w:rFonts w:ascii="Times New Roman" w:hAnsi="Times New Roman" w:cs="Times New Roman"/>
          <w:b/>
          <w:sz w:val="24"/>
          <w:szCs w:val="28"/>
        </w:rPr>
        <w:t>«Социальная поддержка населения Александровского района на 2017-2021 годы и на плановый период до 2026 года»</w:t>
      </w:r>
      <w:bookmarkStart w:id="0" w:name="_GoBack"/>
      <w:bookmarkEnd w:id="0"/>
      <w:r w:rsidR="004D48A0" w:rsidRPr="004D48A0">
        <w:rPr>
          <w:rFonts w:ascii="Times New Roman" w:hAnsi="Times New Roman" w:cs="Times New Roman"/>
          <w:b/>
          <w:sz w:val="24"/>
          <w:szCs w:val="28"/>
        </w:rPr>
        <w:t xml:space="preserve"> </w:t>
      </w:r>
      <w:r w:rsidR="009B7974">
        <w:rPr>
          <w:rFonts w:ascii="Times New Roman" w:hAnsi="Times New Roman" w:cs="Times New Roman"/>
          <w:b/>
          <w:sz w:val="24"/>
          <w:szCs w:val="28"/>
        </w:rPr>
        <w:t xml:space="preserve"> </w:t>
      </w:r>
      <w:r w:rsidR="00F439A3" w:rsidRPr="00FD3983">
        <w:rPr>
          <w:rFonts w:ascii="Times New Roman" w:hAnsi="Times New Roman" w:cs="Times New Roman"/>
          <w:b/>
          <w:sz w:val="24"/>
          <w:szCs w:val="28"/>
        </w:rPr>
        <w:t>за 20</w:t>
      </w:r>
      <w:r>
        <w:rPr>
          <w:rFonts w:ascii="Times New Roman" w:hAnsi="Times New Roman" w:cs="Times New Roman"/>
          <w:b/>
          <w:sz w:val="24"/>
          <w:szCs w:val="28"/>
        </w:rPr>
        <w:t>2</w:t>
      </w:r>
      <w:r w:rsidR="003D6B20">
        <w:rPr>
          <w:rFonts w:ascii="Times New Roman" w:hAnsi="Times New Roman" w:cs="Times New Roman"/>
          <w:b/>
          <w:sz w:val="24"/>
          <w:szCs w:val="28"/>
        </w:rPr>
        <w:t>3</w:t>
      </w:r>
      <w:r w:rsidR="00F439A3" w:rsidRPr="00FD3983">
        <w:rPr>
          <w:rFonts w:ascii="Times New Roman" w:hAnsi="Times New Roman" w:cs="Times New Roman"/>
          <w:b/>
          <w:sz w:val="24"/>
          <w:szCs w:val="28"/>
        </w:rPr>
        <w:t xml:space="preserve"> год</w:t>
      </w:r>
    </w:p>
    <w:p w:rsidR="0069005B" w:rsidRPr="00FD3983" w:rsidRDefault="0069005B" w:rsidP="00130094">
      <w:pPr>
        <w:spacing w:after="0" w:line="240" w:lineRule="atLeast"/>
        <w:jc w:val="center"/>
        <w:rPr>
          <w:rFonts w:ascii="Times New Roman" w:hAnsi="Times New Roman" w:cs="Times New Roman"/>
          <w:b/>
          <w:sz w:val="24"/>
          <w:szCs w:val="28"/>
        </w:rPr>
      </w:pP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proofErr w:type="gramStart"/>
      <w:r>
        <w:rPr>
          <w:rFonts w:ascii="Times New Roman" w:hAnsi="Times New Roman"/>
          <w:sz w:val="24"/>
        </w:rPr>
        <w:t>МП «Социальная поддержка населения Александровского района на 2017-2021 годы и на плановый период до 2025 года» включает в себя реализацию мероприятий, обеспечивающих предоставление дополнительных мер социальной поддержки и социальной помощи населению, направленных на повышение качества жизни малообеспеченных слоев населения, пожилых людей, инвалидов, тружеников тыла ВОВ, лиц, награжденных знаком «Жителю блокадного Ленинграда», бывших несовершеннолетних узников концлагерей, вдов погибших (умерших) участников Великой</w:t>
      </w:r>
      <w:proofErr w:type="gramEnd"/>
      <w:r>
        <w:rPr>
          <w:rFonts w:ascii="Times New Roman" w:hAnsi="Times New Roman"/>
          <w:sz w:val="24"/>
        </w:rPr>
        <w:t xml:space="preserve"> Отечественной войны 1941 - 1945 годов, не вступивших в повторный брак, больных.</w:t>
      </w:r>
    </w:p>
    <w:p w:rsidR="003D6B20" w:rsidRDefault="003D6B20" w:rsidP="003D6B20">
      <w:pPr>
        <w:pStyle w:val="a3"/>
        <w:widowControl w:val="0"/>
        <w:tabs>
          <w:tab w:val="left" w:pos="709"/>
          <w:tab w:val="left" w:pos="851"/>
        </w:tabs>
        <w:spacing w:after="240" w:line="0" w:lineRule="atLeast"/>
        <w:ind w:left="0" w:firstLine="567"/>
        <w:contextualSpacing w:val="0"/>
        <w:jc w:val="both"/>
        <w:rPr>
          <w:rFonts w:ascii="Times New Roman" w:hAnsi="Times New Roman"/>
          <w:sz w:val="24"/>
        </w:rPr>
      </w:pPr>
      <w:r>
        <w:rPr>
          <w:rFonts w:ascii="Times New Roman" w:hAnsi="Times New Roman"/>
          <w:sz w:val="24"/>
        </w:rPr>
        <w:t xml:space="preserve">Кассовое исполнение расходов производилось по шести ОМ и за 2023 год составило </w:t>
      </w:r>
      <w:r>
        <w:rPr>
          <w:rFonts w:ascii="Times New Roman" w:hAnsi="Times New Roman"/>
        </w:rPr>
        <w:t xml:space="preserve">36 471,5 </w:t>
      </w:r>
      <w:r>
        <w:rPr>
          <w:rFonts w:ascii="Times New Roman" w:hAnsi="Times New Roman"/>
          <w:sz w:val="24"/>
        </w:rPr>
        <w:t>тыс. рублей или 96,6 % исполнения планового показателя.</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603"/>
        <w:gridCol w:w="1230"/>
        <w:gridCol w:w="1242"/>
        <w:gridCol w:w="1400"/>
      </w:tblGrid>
      <w:tr w:rsidR="003D6B20" w:rsidRPr="009B4B89" w:rsidTr="007A60BB">
        <w:trPr>
          <w:trHeight w:val="850"/>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Наименование</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Утверждено решением Думы № 150,</w:t>
            </w:r>
            <w:r w:rsidRPr="009B4B89">
              <w:rPr>
                <w:rFonts w:ascii="Times New Roman" w:hAnsi="Times New Roman"/>
              </w:rPr>
              <w:br/>
              <w:t>тыс. рублей</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Исполнено за 2023 год, тыс. рублей</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Отклонение от плана, тыс. рублей</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 исполнения</w:t>
            </w:r>
          </w:p>
        </w:tc>
      </w:tr>
      <w:tr w:rsidR="003D6B20" w:rsidRPr="009B4B89" w:rsidTr="007A60BB">
        <w:trPr>
          <w:trHeight w:val="343"/>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i/>
              </w:rPr>
            </w:pPr>
            <w:r w:rsidRPr="009B4B89">
              <w:rPr>
                <w:rFonts w:ascii="Times New Roman" w:hAnsi="Times New Roman"/>
                <w:i/>
              </w:rPr>
              <w:t>1</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i/>
              </w:rPr>
            </w:pPr>
            <w:r w:rsidRPr="009B4B89">
              <w:rPr>
                <w:rFonts w:ascii="Times New Roman" w:hAnsi="Times New Roman"/>
                <w:i/>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i/>
              </w:rPr>
            </w:pPr>
            <w:r w:rsidRPr="009B4B89">
              <w:rPr>
                <w:rFonts w:ascii="Times New Roman" w:hAnsi="Times New Roman"/>
                <w:i/>
              </w:rPr>
              <w:t>3</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i/>
              </w:rPr>
            </w:pPr>
            <w:r w:rsidRPr="009B4B89">
              <w:rPr>
                <w:rFonts w:ascii="Times New Roman" w:hAnsi="Times New Roman"/>
                <w:i/>
              </w:rPr>
              <w:t>4</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i/>
              </w:rPr>
            </w:pPr>
            <w:r w:rsidRPr="009B4B89">
              <w:rPr>
                <w:rFonts w:ascii="Times New Roman" w:hAnsi="Times New Roman"/>
                <w:i/>
              </w:rPr>
              <w:t>5</w:t>
            </w:r>
          </w:p>
        </w:tc>
      </w:tr>
      <w:tr w:rsidR="003D6B20" w:rsidRPr="009B4B89" w:rsidTr="007A60BB">
        <w:trPr>
          <w:trHeight w:val="343"/>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rPr>
                <w:rFonts w:ascii="Times New Roman" w:hAnsi="Times New Roman"/>
              </w:rPr>
            </w:pPr>
            <w:r w:rsidRPr="009B4B89">
              <w:rPr>
                <w:rFonts w:ascii="Times New Roman" w:hAnsi="Times New Roman"/>
              </w:rPr>
              <w:t>МП «Социальная поддержка населения Александровского района на 2017-2021 годы и на плановый период до 2025 года»</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37 769,9</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36 471,5</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-1 298,4</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96,6</w:t>
            </w:r>
          </w:p>
        </w:tc>
      </w:tr>
      <w:tr w:rsidR="003D6B20" w:rsidRPr="009B4B89" w:rsidTr="007A60BB">
        <w:trPr>
          <w:trHeight w:val="343"/>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rPr>
                <w:rFonts w:ascii="Times New Roman" w:hAnsi="Times New Roman"/>
                <w:i/>
              </w:rPr>
            </w:pPr>
            <w:r w:rsidRPr="009B4B89">
              <w:rPr>
                <w:rFonts w:ascii="Times New Roman" w:hAnsi="Times New Roman"/>
              </w:rPr>
              <w:t>ОМ «Меры по улучшению социального положения малообеспеченных слоев населения, пожилых людей, инвалидов и социально незащищенных слоев населения»</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18 044,3</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16 981,1</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-1 063,2</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94,1</w:t>
            </w:r>
          </w:p>
        </w:tc>
      </w:tr>
      <w:tr w:rsidR="003D6B20" w:rsidRPr="009B4B89" w:rsidTr="007A60BB">
        <w:trPr>
          <w:trHeight w:val="343"/>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rPr>
                <w:rFonts w:ascii="Times New Roman" w:hAnsi="Times New Roman"/>
                <w:i/>
              </w:rPr>
            </w:pPr>
            <w:r w:rsidRPr="009B4B89">
              <w:rPr>
                <w:rFonts w:ascii="Times New Roman" w:hAnsi="Times New Roman"/>
              </w:rPr>
              <w:t>ОМ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1 188,3</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1 188,3</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0,0</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100,0</w:t>
            </w:r>
          </w:p>
        </w:tc>
      </w:tr>
      <w:tr w:rsidR="003D6B20" w:rsidRPr="009B4B89" w:rsidTr="007A60BB">
        <w:trPr>
          <w:trHeight w:val="343"/>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rPr>
                <w:rFonts w:ascii="Times New Roman" w:hAnsi="Times New Roman"/>
                <w:i/>
              </w:rPr>
            </w:pPr>
            <w:r w:rsidRPr="009B4B89">
              <w:rPr>
                <w:rFonts w:ascii="Times New Roman" w:hAnsi="Times New Roman"/>
              </w:rPr>
              <w:t>ОМ «Меры по укреплению здоровья малообеспеченных слоев населения, пожилых людей и инвалидов»</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2 652,2</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2 652,2</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0,0</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100,0</w:t>
            </w:r>
          </w:p>
        </w:tc>
      </w:tr>
      <w:tr w:rsidR="003D6B20" w:rsidRPr="009B4B89" w:rsidTr="007A60BB">
        <w:trPr>
          <w:trHeight w:val="343"/>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rPr>
                <w:rFonts w:ascii="Times New Roman" w:hAnsi="Times New Roman"/>
                <w:i/>
              </w:rPr>
            </w:pPr>
            <w:r w:rsidRPr="009B4B89">
              <w:rPr>
                <w:rFonts w:ascii="Times New Roman" w:hAnsi="Times New Roman"/>
              </w:rPr>
              <w:t>ОМ «Предоставление помощи и услуг гражданам и инвалидам, малообеспеченным слоям населения»</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1 940,0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1 922,2</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-17,8</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99,1</w:t>
            </w:r>
          </w:p>
        </w:tc>
      </w:tr>
      <w:tr w:rsidR="003D6B20" w:rsidRPr="009B4B89" w:rsidTr="007A60BB">
        <w:trPr>
          <w:trHeight w:val="343"/>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rPr>
                <w:rFonts w:ascii="Times New Roman" w:hAnsi="Times New Roman"/>
                <w:i/>
              </w:rPr>
            </w:pPr>
            <w:r w:rsidRPr="009B4B89">
              <w:rPr>
                <w:rFonts w:ascii="Times New Roman" w:hAnsi="Times New Roman"/>
              </w:rPr>
              <w:t>ОМ «Социальная поддержка граждан, проживающих в сельской местности»</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12 676,9</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12 459,5</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-217,4</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98,3</w:t>
            </w:r>
          </w:p>
        </w:tc>
      </w:tr>
      <w:tr w:rsidR="003D6B20" w:rsidRPr="009B4B89" w:rsidTr="007A60BB">
        <w:trPr>
          <w:trHeight w:val="343"/>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rPr>
                <w:rFonts w:ascii="Times New Roman" w:hAnsi="Times New Roman"/>
                <w:i/>
              </w:rPr>
            </w:pPr>
            <w:r w:rsidRPr="009B4B89">
              <w:rPr>
                <w:rFonts w:ascii="Times New Roman" w:hAnsi="Times New Roman"/>
              </w:rPr>
              <w:t>ОМ «Меры по созданию благоприятных условий для реализации интеллектуальных и культурных потребностей малообеспеченных граждан, пожилых людей и инвалидов»</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1 268,2</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1 268,2</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0,0</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100,0</w:t>
            </w:r>
          </w:p>
        </w:tc>
      </w:tr>
    </w:tbl>
    <w:p w:rsidR="003D6B20" w:rsidRDefault="003D6B20" w:rsidP="003D6B20">
      <w:pPr>
        <w:widowControl w:val="0"/>
        <w:tabs>
          <w:tab w:val="left" w:pos="1134"/>
        </w:tabs>
        <w:spacing w:before="240" w:after="240" w:line="0" w:lineRule="atLeast"/>
        <w:ind w:firstLine="567"/>
        <w:jc w:val="both"/>
        <w:rPr>
          <w:rFonts w:ascii="Times New Roman" w:hAnsi="Times New Roman"/>
          <w:sz w:val="24"/>
        </w:rPr>
      </w:pPr>
      <w:r>
        <w:rPr>
          <w:rFonts w:ascii="Times New Roman" w:hAnsi="Times New Roman"/>
          <w:sz w:val="24"/>
        </w:rPr>
        <w:lastRenderedPageBreak/>
        <w:t>В реализации МП принимали участие следующие ГРБС: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603"/>
        <w:gridCol w:w="1230"/>
        <w:gridCol w:w="1242"/>
        <w:gridCol w:w="1400"/>
      </w:tblGrid>
      <w:tr w:rsidR="003D6B20" w:rsidTr="007A60BB">
        <w:trPr>
          <w:trHeight w:val="585"/>
          <w:tblHeader/>
          <w:jc w:val="cent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Наименование ГРБС</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Утверждено решением Думы № 150,</w:t>
            </w:r>
            <w:r w:rsidRPr="009B4B89">
              <w:rPr>
                <w:rFonts w:ascii="Times New Roman" w:hAnsi="Times New Roman"/>
              </w:rPr>
              <w:br/>
              <w:t>тыс. рублей</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Исполнено за 2023 год, тыс. рублей</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Отклонение от плана, тыс. рублей</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 исполнения</w:t>
            </w:r>
          </w:p>
        </w:tc>
      </w:tr>
      <w:tr w:rsidR="003D6B20" w:rsidTr="007A60BB">
        <w:trPr>
          <w:trHeight w:val="267"/>
          <w:tblHeader/>
          <w:jc w:val="cent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i/>
              </w:rPr>
            </w:pPr>
            <w:r w:rsidRPr="009B4B89">
              <w:rPr>
                <w:rFonts w:ascii="Times New Roman" w:hAnsi="Times New Roman"/>
                <w:i/>
              </w:rPr>
              <w:t>1</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i/>
              </w:rPr>
            </w:pPr>
            <w:r w:rsidRPr="009B4B89">
              <w:rPr>
                <w:rFonts w:ascii="Times New Roman" w:hAnsi="Times New Roman"/>
                <w:i/>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i/>
              </w:rPr>
            </w:pPr>
            <w:r w:rsidRPr="009B4B89">
              <w:rPr>
                <w:rFonts w:ascii="Times New Roman" w:hAnsi="Times New Roman"/>
                <w:i/>
              </w:rPr>
              <w:t>3</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i/>
              </w:rPr>
            </w:pPr>
            <w:r w:rsidRPr="009B4B89">
              <w:rPr>
                <w:rFonts w:ascii="Times New Roman" w:hAnsi="Times New Roman"/>
                <w:i/>
              </w:rPr>
              <w:t>4</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i/>
              </w:rPr>
            </w:pPr>
            <w:r w:rsidRPr="009B4B89">
              <w:rPr>
                <w:rFonts w:ascii="Times New Roman" w:hAnsi="Times New Roman"/>
                <w:i/>
              </w:rPr>
              <w:t>5</w:t>
            </w:r>
          </w:p>
        </w:tc>
      </w:tr>
      <w:tr w:rsidR="003D6B20" w:rsidTr="007A60BB">
        <w:trPr>
          <w:trHeight w:val="585"/>
          <w:jc w:val="cent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rPr>
                <w:rFonts w:ascii="Times New Roman" w:hAnsi="Times New Roman"/>
              </w:rPr>
            </w:pPr>
            <w:r w:rsidRPr="009B4B89">
              <w:rPr>
                <w:rFonts w:ascii="Times New Roman" w:hAnsi="Times New Roman"/>
              </w:rPr>
              <w:t>Администрация Александровского района Томской области</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25 234,7</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24 115,4</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-1 119,3</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pStyle w:val="a3"/>
              <w:widowControl w:val="0"/>
              <w:tabs>
                <w:tab w:val="left" w:pos="0"/>
              </w:tabs>
              <w:spacing w:before="240" w:after="120" w:line="240" w:lineRule="atLeast"/>
              <w:ind w:left="0"/>
              <w:contextualSpacing w:val="0"/>
              <w:jc w:val="center"/>
              <w:rPr>
                <w:rFonts w:ascii="Times New Roman" w:hAnsi="Times New Roman"/>
                <w:bCs/>
                <w:iCs/>
              </w:rPr>
            </w:pPr>
            <w:r w:rsidRPr="009B4B89">
              <w:rPr>
                <w:rFonts w:ascii="Times New Roman" w:hAnsi="Times New Roman"/>
                <w:bCs/>
                <w:iCs/>
              </w:rPr>
              <w:t>95,6</w:t>
            </w:r>
          </w:p>
        </w:tc>
      </w:tr>
      <w:tr w:rsidR="003D6B20" w:rsidTr="007A60BB">
        <w:trPr>
          <w:trHeight w:val="585"/>
          <w:jc w:val="cent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rPr>
                <w:rFonts w:ascii="Times New Roman" w:hAnsi="Times New Roman"/>
              </w:rPr>
            </w:pPr>
            <w:r w:rsidRPr="009B4B89">
              <w:rPr>
                <w:rFonts w:ascii="Times New Roman" w:hAnsi="Times New Roman"/>
              </w:rPr>
              <w:t>Финансовый отдел Администрации Александровского района Томской области</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28,9</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28,9</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0,0</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pStyle w:val="a3"/>
              <w:widowControl w:val="0"/>
              <w:tabs>
                <w:tab w:val="left" w:pos="0"/>
              </w:tabs>
              <w:spacing w:before="240" w:after="120" w:line="240" w:lineRule="atLeast"/>
              <w:ind w:left="0"/>
              <w:contextualSpacing w:val="0"/>
              <w:jc w:val="center"/>
              <w:rPr>
                <w:rFonts w:ascii="Times New Roman" w:hAnsi="Times New Roman"/>
                <w:bCs/>
                <w:iCs/>
              </w:rPr>
            </w:pPr>
            <w:r w:rsidRPr="009B4B89">
              <w:rPr>
                <w:rFonts w:ascii="Times New Roman" w:hAnsi="Times New Roman"/>
                <w:bCs/>
                <w:iCs/>
              </w:rPr>
              <w:t>100,0</w:t>
            </w:r>
          </w:p>
        </w:tc>
      </w:tr>
      <w:tr w:rsidR="003D6B20" w:rsidTr="007A60BB">
        <w:trPr>
          <w:trHeight w:val="372"/>
          <w:jc w:val="center"/>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3D6B20" w:rsidRPr="009B4B89" w:rsidRDefault="003D6B20" w:rsidP="007A60BB">
            <w:pPr>
              <w:spacing w:after="0" w:line="240" w:lineRule="atLeast"/>
              <w:ind w:left="-57" w:right="-57"/>
              <w:rPr>
                <w:rFonts w:ascii="Times New Roman" w:hAnsi="Times New Roman"/>
              </w:rPr>
            </w:pPr>
            <w:r w:rsidRPr="009B4B89">
              <w:rPr>
                <w:rFonts w:ascii="Times New Roman" w:hAnsi="Times New Roman"/>
              </w:rPr>
              <w:t>Александровский РОО</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11 502,9</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11 323,9</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-179,0</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pStyle w:val="a3"/>
              <w:widowControl w:val="0"/>
              <w:tabs>
                <w:tab w:val="left" w:pos="0"/>
              </w:tabs>
              <w:spacing w:before="240" w:after="120" w:line="240" w:lineRule="atLeast"/>
              <w:ind w:left="0"/>
              <w:contextualSpacing w:val="0"/>
              <w:jc w:val="center"/>
              <w:rPr>
                <w:rFonts w:ascii="Times New Roman" w:hAnsi="Times New Roman"/>
                <w:bCs/>
                <w:iCs/>
              </w:rPr>
            </w:pPr>
            <w:r w:rsidRPr="009B4B89">
              <w:rPr>
                <w:rFonts w:ascii="Times New Roman" w:hAnsi="Times New Roman"/>
                <w:bCs/>
                <w:iCs/>
              </w:rPr>
              <w:t>98,4</w:t>
            </w:r>
          </w:p>
        </w:tc>
      </w:tr>
      <w:tr w:rsidR="003D6B20" w:rsidTr="007A60BB">
        <w:trPr>
          <w:trHeight w:val="372"/>
          <w:jc w:val="center"/>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3D6B20" w:rsidRPr="009B4B89" w:rsidRDefault="003D6B20" w:rsidP="007A60BB">
            <w:pPr>
              <w:spacing w:after="0" w:line="240" w:lineRule="atLeast"/>
              <w:ind w:left="-57" w:right="-57"/>
              <w:rPr>
                <w:rFonts w:ascii="Times New Roman" w:hAnsi="Times New Roman"/>
              </w:rPr>
            </w:pPr>
            <w:r w:rsidRPr="009B4B89">
              <w:rPr>
                <w:rFonts w:ascii="Times New Roman" w:hAnsi="Times New Roman"/>
              </w:rPr>
              <w:t>Контрольно-ревизионная комиссия Александровского района</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232,0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232,0</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0,0</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pStyle w:val="a3"/>
              <w:widowControl w:val="0"/>
              <w:tabs>
                <w:tab w:val="left" w:pos="0"/>
              </w:tabs>
              <w:spacing w:before="240" w:after="120" w:line="240" w:lineRule="atLeast"/>
              <w:ind w:left="0"/>
              <w:contextualSpacing w:val="0"/>
              <w:jc w:val="center"/>
              <w:rPr>
                <w:rFonts w:ascii="Times New Roman" w:hAnsi="Times New Roman"/>
                <w:bCs/>
                <w:iCs/>
              </w:rPr>
            </w:pPr>
            <w:r w:rsidRPr="009B4B89">
              <w:rPr>
                <w:rFonts w:ascii="Times New Roman" w:hAnsi="Times New Roman"/>
                <w:bCs/>
                <w:iCs/>
              </w:rPr>
              <w:t>100,0</w:t>
            </w:r>
          </w:p>
        </w:tc>
      </w:tr>
      <w:tr w:rsidR="003D6B20" w:rsidTr="007A60BB">
        <w:trPr>
          <w:trHeight w:val="574"/>
          <w:jc w:val="center"/>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3D6B20" w:rsidRPr="009B4B89" w:rsidRDefault="003D6B20" w:rsidP="007A60BB">
            <w:pPr>
              <w:spacing w:after="0" w:line="240" w:lineRule="atLeast"/>
              <w:ind w:left="-57" w:right="-57"/>
              <w:rPr>
                <w:rFonts w:ascii="Times New Roman" w:hAnsi="Times New Roman"/>
              </w:rPr>
            </w:pPr>
            <w:r w:rsidRPr="009B4B89">
              <w:rPr>
                <w:rFonts w:ascii="Times New Roman" w:hAnsi="Times New Roman"/>
              </w:rPr>
              <w:t>Отдел культуры спорта и молодежной политики</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771,4</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771,3</w:t>
            </w:r>
          </w:p>
        </w:tc>
        <w:tc>
          <w:tcPr>
            <w:tcW w:w="1242" w:type="dxa"/>
            <w:tcBorders>
              <w:top w:val="single" w:sz="4" w:space="0" w:color="000000"/>
              <w:left w:val="single" w:sz="4" w:space="0" w:color="000000"/>
              <w:bottom w:val="single" w:sz="4" w:space="0" w:color="000000"/>
              <w:right w:val="single" w:sz="4" w:space="0" w:color="000000"/>
            </w:tcBorders>
            <w:vAlign w:val="center"/>
          </w:tcPr>
          <w:p w:rsidR="003D6B20" w:rsidRPr="009B4B89" w:rsidRDefault="003D6B20" w:rsidP="007A60BB">
            <w:pPr>
              <w:spacing w:after="0" w:line="240" w:lineRule="atLeast"/>
              <w:ind w:left="-57" w:right="-57"/>
              <w:jc w:val="center"/>
              <w:rPr>
                <w:rFonts w:ascii="Times New Roman" w:hAnsi="Times New Roman"/>
              </w:rPr>
            </w:pPr>
            <w:r w:rsidRPr="009B4B89">
              <w:rPr>
                <w:rFonts w:ascii="Times New Roman" w:hAnsi="Times New Roman"/>
              </w:rPr>
              <w:t>-0,1</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6B20" w:rsidRPr="009B4B89" w:rsidRDefault="003D6B20" w:rsidP="007A60BB">
            <w:pPr>
              <w:pStyle w:val="a3"/>
              <w:widowControl w:val="0"/>
              <w:tabs>
                <w:tab w:val="left" w:pos="0"/>
              </w:tabs>
              <w:spacing w:before="240" w:after="120" w:line="240" w:lineRule="atLeast"/>
              <w:ind w:left="0"/>
              <w:contextualSpacing w:val="0"/>
              <w:jc w:val="center"/>
              <w:rPr>
                <w:rFonts w:ascii="Times New Roman" w:hAnsi="Times New Roman"/>
                <w:bCs/>
                <w:iCs/>
              </w:rPr>
            </w:pPr>
            <w:r w:rsidRPr="009B4B89">
              <w:rPr>
                <w:rFonts w:ascii="Times New Roman" w:hAnsi="Times New Roman"/>
                <w:bCs/>
                <w:iCs/>
              </w:rPr>
              <w:t>99,9</w:t>
            </w:r>
          </w:p>
        </w:tc>
      </w:tr>
    </w:tbl>
    <w:p w:rsidR="003D6B20" w:rsidRDefault="003D6B20" w:rsidP="003D6B20">
      <w:pPr>
        <w:pStyle w:val="a3"/>
        <w:widowControl w:val="0"/>
        <w:tabs>
          <w:tab w:val="left" w:pos="709"/>
          <w:tab w:val="left" w:pos="851"/>
        </w:tabs>
        <w:spacing w:before="240" w:after="0" w:line="0" w:lineRule="atLeast"/>
        <w:ind w:left="0" w:firstLine="567"/>
        <w:contextualSpacing w:val="0"/>
        <w:jc w:val="both"/>
        <w:rPr>
          <w:rFonts w:ascii="Times New Roman" w:hAnsi="Times New Roman"/>
          <w:b/>
          <w:i/>
          <w:sz w:val="24"/>
        </w:rPr>
      </w:pPr>
      <w:r>
        <w:rPr>
          <w:rFonts w:ascii="Times New Roman" w:hAnsi="Times New Roman"/>
          <w:b/>
          <w:i/>
          <w:sz w:val="24"/>
        </w:rPr>
        <w:t>В рамках ОМ «Меры по улучшению социального положения малообеспеченных слоев населения, пожилых людей, инвалидов и социально незащищенных слоев населения» произведены расходы:</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питание детей из малообеспеченных семей в общеобразовательных учреждениях в сумме 2 507,9 тыс. рублей (95,9 %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организацию питания детей, проживающих в интернате в сумме 180,0 тыс. рублей (100,0 %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возмещение части затрат на содержание в детских дошкольных учреждениях детей из семей, имеющих 3-х и более несовершеннолетних детей в сумме 551,5 тыс. рублей (92,7 %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xml:space="preserve">- на организацию перевозок тел (останков) умерших или погибших в места проведения патологоанатомического вскрытия, </w:t>
      </w:r>
      <w:proofErr w:type="gramStart"/>
      <w:r>
        <w:rPr>
          <w:rFonts w:ascii="Times New Roman" w:hAnsi="Times New Roman"/>
          <w:sz w:val="24"/>
        </w:rPr>
        <w:t>судебное</w:t>
      </w:r>
      <w:proofErr w:type="gramEnd"/>
      <w:r>
        <w:rPr>
          <w:rFonts w:ascii="Times New Roman" w:hAnsi="Times New Roman"/>
          <w:sz w:val="24"/>
        </w:rPr>
        <w:t xml:space="preserve"> - медицинской экспертизы в сумме 860,0 тыс. рублей (85,1 %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w:t>
      </w:r>
      <w:proofErr w:type="gramStart"/>
      <w:r>
        <w:rPr>
          <w:rFonts w:ascii="Times New Roman" w:hAnsi="Times New Roman"/>
          <w:sz w:val="24"/>
        </w:rPr>
        <w:t>на меры социальной поддержки семей мобилизованных в Вооруженные Силы РФ для участия в специальной военной операции в сумме</w:t>
      </w:r>
      <w:proofErr w:type="gramEnd"/>
      <w:r>
        <w:rPr>
          <w:rFonts w:ascii="Times New Roman" w:hAnsi="Times New Roman"/>
          <w:sz w:val="24"/>
        </w:rPr>
        <w:t xml:space="preserve"> 828,4 тыс. рублей (99,8 %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меры социальной поддержки детей-сирот и детей, оставшихся без попечения родителей, находившихся под опекой, детей-инвалидов в сумме 223,1 тыс. рублей (99,4 %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организацию питания детей, находящихся в трудной жизненной ситуации в сумме 172,5 тыс. рублей (100,0 %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proofErr w:type="gramStart"/>
      <w:r>
        <w:rPr>
          <w:rFonts w:ascii="Times New Roman" w:hAnsi="Times New Roman"/>
          <w:sz w:val="24"/>
        </w:rPr>
        <w:t>-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 в сумме 224,3 тыс</w:t>
      </w:r>
      <w:proofErr w:type="gramEnd"/>
      <w:r>
        <w:rPr>
          <w:rFonts w:ascii="Times New Roman" w:hAnsi="Times New Roman"/>
          <w:sz w:val="24"/>
        </w:rPr>
        <w:t>. рублей (90,0 %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xml:space="preserve">- на ежемесячную выплату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w:t>
      </w:r>
      <w:r>
        <w:rPr>
          <w:rFonts w:ascii="Times New Roman" w:hAnsi="Times New Roman"/>
          <w:sz w:val="24"/>
        </w:rPr>
        <w:lastRenderedPageBreak/>
        <w:t>общеобразовательных организациях в сумме 363,9 тыс. рублей (89,4 %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содержание приемных семей, включающее в себя денежные средства приемным семьям на содержание детей и ежемесячную выплату вознаграждения, причитающегося приемным родителям в сумме 8 608,99 тыс. рублей (92,6 %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организацию отдыха детей в каникулярное время в сумме 2 460,7 тыс. рублей (100,0 % выполнения планового показателя).</w:t>
      </w:r>
    </w:p>
    <w:p w:rsidR="003D6B20" w:rsidRDefault="003D6B20" w:rsidP="003D6B20">
      <w:pPr>
        <w:pStyle w:val="a3"/>
        <w:widowControl w:val="0"/>
        <w:tabs>
          <w:tab w:val="left" w:pos="709"/>
          <w:tab w:val="left" w:pos="851"/>
        </w:tabs>
        <w:spacing w:before="120" w:after="0" w:line="0" w:lineRule="atLeast"/>
        <w:ind w:left="0" w:firstLine="567"/>
        <w:contextualSpacing w:val="0"/>
        <w:jc w:val="both"/>
        <w:rPr>
          <w:rFonts w:ascii="Times New Roman" w:hAnsi="Times New Roman"/>
          <w:b/>
          <w:i/>
          <w:sz w:val="24"/>
        </w:rPr>
      </w:pPr>
      <w:r>
        <w:rPr>
          <w:rFonts w:ascii="Times New Roman" w:hAnsi="Times New Roman"/>
          <w:b/>
          <w:i/>
          <w:sz w:val="24"/>
        </w:rPr>
        <w:t>В рамках ОМ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произведены расходы:</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проведение капитального ремонта оконного блока в квартире по адресу: Томская область, Александровский район, село Александровское, микрорайон Казахстан, дом 14А, квартира 20 в сумме 27,0 тыс. рублей (100,0 %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предоставление жилых помещений детям-сиротам в сумме 1 161,3 тыс. рублей (100,0 % выполнения планового показателя).</w:t>
      </w:r>
    </w:p>
    <w:p w:rsidR="003D6B20" w:rsidRDefault="003D6B20" w:rsidP="003D6B20">
      <w:pPr>
        <w:pStyle w:val="a3"/>
        <w:widowControl w:val="0"/>
        <w:tabs>
          <w:tab w:val="left" w:pos="709"/>
          <w:tab w:val="left" w:pos="851"/>
        </w:tabs>
        <w:spacing w:before="120" w:after="0" w:line="0" w:lineRule="atLeast"/>
        <w:ind w:left="0" w:firstLine="567"/>
        <w:contextualSpacing w:val="0"/>
        <w:jc w:val="both"/>
        <w:rPr>
          <w:rFonts w:ascii="Times New Roman" w:hAnsi="Times New Roman"/>
          <w:b/>
          <w:i/>
          <w:sz w:val="24"/>
        </w:rPr>
      </w:pPr>
      <w:r>
        <w:rPr>
          <w:rFonts w:ascii="Times New Roman" w:hAnsi="Times New Roman"/>
          <w:b/>
          <w:i/>
          <w:sz w:val="24"/>
        </w:rPr>
        <w:t>В рамках ОМ «Меры по укреплению здоровья малообеспеченных слоев населения, пожилых людей и инвалидов» произведены расходы:</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proofErr w:type="gramStart"/>
      <w:r>
        <w:rPr>
          <w:rFonts w:ascii="Times New Roman" w:hAnsi="Times New Roman"/>
          <w:sz w:val="24"/>
        </w:rPr>
        <w:t>- на обеспечение проезда по направлениям врачей в медицинские организации, расположенные на территории Томской области, оказывающие специализированную медицинскую помощь, лиц, проживающих в районах Крайнего Севера и приравненных к ним местностях, при отсутствии круглогодичного транспортного наземного сообщения с областным центром, а также лиц, сопровождающих указанных лиц в случаях, если последние не достигли восемнадцатилетнего возраста, либо являются инвалидами по слуху и зрению одновременно</w:t>
      </w:r>
      <w:proofErr w:type="gramEnd"/>
      <w:r>
        <w:rPr>
          <w:rFonts w:ascii="Times New Roman" w:hAnsi="Times New Roman"/>
          <w:sz w:val="24"/>
        </w:rPr>
        <w:t>, либо являются инвалидами, имеющими стойкие расстройства функции зрения или самостоятельного передвижения в сумме 2 652,2 тыс. рублей (100,0 % выполнения планового показателя).</w:t>
      </w:r>
    </w:p>
    <w:p w:rsidR="003D6B20" w:rsidRDefault="003D6B20" w:rsidP="003D6B20">
      <w:pPr>
        <w:pStyle w:val="a3"/>
        <w:widowControl w:val="0"/>
        <w:tabs>
          <w:tab w:val="left" w:pos="709"/>
          <w:tab w:val="left" w:pos="851"/>
        </w:tabs>
        <w:spacing w:before="120" w:after="0" w:line="0" w:lineRule="atLeast"/>
        <w:ind w:left="0" w:firstLine="567"/>
        <w:contextualSpacing w:val="0"/>
        <w:jc w:val="both"/>
        <w:rPr>
          <w:rFonts w:ascii="Times New Roman" w:hAnsi="Times New Roman"/>
          <w:b/>
          <w:i/>
          <w:sz w:val="24"/>
        </w:rPr>
      </w:pPr>
      <w:r>
        <w:rPr>
          <w:rFonts w:ascii="Times New Roman" w:hAnsi="Times New Roman"/>
          <w:b/>
          <w:i/>
          <w:sz w:val="24"/>
        </w:rPr>
        <w:t>В рамках ОМ «Предоставление помощи и услуг гражданам и инвалидам, малообеспеченным слоям населения» произведены расходы:</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Оказание материальной помощи гражданам, оказавшимся в трудной жизненной ситуации в сумме 322,2 тыс. рублей (94,8 %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осуществление материальной поддержки инвалидов, проживающих на территории Александровского района Томской области на проведение работ по ремонту жилья в сумме 1 000,0 тыс. рублей (100,0 %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осуществление материальной поддержки (в т.ч. ремонт жилья) ветеранов и инвалидов Великой отечественной войны, тружеников тыла, лиц, приравненных к ним категорий, людей старшего поколения, относящихся к категории «дети войны» или оказавшихся в трудной жизненной ситуации в сумме 500,0 тыс. рублей (100,0 %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proofErr w:type="gramStart"/>
      <w:r>
        <w:rPr>
          <w:rFonts w:ascii="Times New Roman" w:hAnsi="Times New Roman"/>
          <w:sz w:val="24"/>
        </w:rPr>
        <w:t>- на 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Pr>
          <w:rFonts w:ascii="Times New Roman" w:hAnsi="Times New Roman"/>
          <w:sz w:val="24"/>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  в сумме 100,0 тыс. рублей (100,0 % выполнения планового </w:t>
      </w:r>
      <w:r>
        <w:rPr>
          <w:rFonts w:ascii="Times New Roman" w:hAnsi="Times New Roman"/>
          <w:sz w:val="24"/>
        </w:rPr>
        <w:lastRenderedPageBreak/>
        <w:t>показателя).</w:t>
      </w:r>
    </w:p>
    <w:p w:rsidR="003D6B20" w:rsidRDefault="003D6B20" w:rsidP="003D6B20">
      <w:pPr>
        <w:pStyle w:val="a3"/>
        <w:widowControl w:val="0"/>
        <w:tabs>
          <w:tab w:val="left" w:pos="709"/>
          <w:tab w:val="left" w:pos="851"/>
        </w:tabs>
        <w:spacing w:before="120" w:after="0" w:line="0" w:lineRule="atLeast"/>
        <w:ind w:left="0" w:firstLine="567"/>
        <w:contextualSpacing w:val="0"/>
        <w:jc w:val="both"/>
        <w:rPr>
          <w:rFonts w:ascii="Times New Roman" w:hAnsi="Times New Roman"/>
          <w:b/>
          <w:i/>
          <w:sz w:val="24"/>
        </w:rPr>
      </w:pPr>
      <w:r>
        <w:rPr>
          <w:rFonts w:ascii="Times New Roman" w:hAnsi="Times New Roman"/>
          <w:b/>
          <w:i/>
          <w:sz w:val="24"/>
        </w:rPr>
        <w:t>В рамках ОМ «Социальная поддержка граждан, проживающих в сельской местности» произведены расходы:</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xml:space="preserve">- на компенсацию </w:t>
      </w:r>
      <w:proofErr w:type="gramStart"/>
      <w:r>
        <w:rPr>
          <w:rFonts w:ascii="Times New Roman" w:hAnsi="Times New Roman"/>
          <w:sz w:val="24"/>
        </w:rPr>
        <w:t>расходов</w:t>
      </w:r>
      <w:proofErr w:type="gramEnd"/>
      <w:r>
        <w:rPr>
          <w:rFonts w:ascii="Times New Roman" w:hAnsi="Times New Roman"/>
          <w:sz w:val="24"/>
        </w:rPr>
        <w:t xml:space="preserve"> на оплату стоимости проезда и провоза багажа к месту использования отпуска и обратно в сумме 6 599,2 тыс. рублей (100,0 %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возмещение убытков, связанных с реализацией наркотических, психотропных и сильнодействующих лекарственных сре</w:t>
      </w:r>
      <w:proofErr w:type="gramStart"/>
      <w:r>
        <w:rPr>
          <w:rFonts w:ascii="Times New Roman" w:hAnsi="Times New Roman"/>
          <w:sz w:val="24"/>
        </w:rPr>
        <w:t>дств в с</w:t>
      </w:r>
      <w:proofErr w:type="gramEnd"/>
      <w:r>
        <w:rPr>
          <w:rFonts w:ascii="Times New Roman" w:hAnsi="Times New Roman"/>
          <w:sz w:val="24"/>
        </w:rPr>
        <w:t>умме 506,8 тыс. рублей (100,0 %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социальную поддержку гражданину, обучающемуся, по договору о целевом обучении, заключенному с органами местного самоуправления в сумме 55,0 тыс. рублей (100,0 %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организацию и осуществление деятельности по опеке и попечительству в соответствии с Законом Томской области от 28 декабря 2007 года № 298-ОЗ «О наделении органов местного самоуправления отдельными государственными полномочиями» в сумме 143,5 тыс. рублей (100,0 %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обеспечение работы Комиссии по делам несовершеннолетних и защите их прав в сумме 989,1 тыс. рублей (100,0 %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осуществление отдельных государственных полномочий по организации и осуществлению деятельности по опеки и попечительству в Томской области в сумме 4 165,9 тыс. рублей (95,0 % выполнения планового показателя).</w:t>
      </w:r>
    </w:p>
    <w:p w:rsidR="003D6B20" w:rsidRDefault="003D6B20" w:rsidP="003D6B20">
      <w:pPr>
        <w:pStyle w:val="a3"/>
        <w:widowControl w:val="0"/>
        <w:tabs>
          <w:tab w:val="left" w:pos="709"/>
          <w:tab w:val="left" w:pos="851"/>
        </w:tabs>
        <w:spacing w:before="120" w:after="0" w:line="0" w:lineRule="atLeast"/>
        <w:ind w:left="0" w:firstLine="567"/>
        <w:contextualSpacing w:val="0"/>
        <w:jc w:val="both"/>
        <w:rPr>
          <w:rFonts w:ascii="Times New Roman" w:hAnsi="Times New Roman"/>
          <w:b/>
          <w:i/>
          <w:sz w:val="24"/>
        </w:rPr>
      </w:pPr>
      <w:r>
        <w:rPr>
          <w:rFonts w:ascii="Times New Roman" w:hAnsi="Times New Roman"/>
          <w:b/>
          <w:i/>
          <w:sz w:val="24"/>
        </w:rPr>
        <w:t>В рамках ОМ «Меры по созданию благоприятных условий для реализации интеллектуальных и культурных потребностей малообеспеченных граждан, пожилых людей и инвалидов» произведены расходы:</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финансовую поддержку общественных организаций (Совет ветеранов, Общество инвалидов) в сумме 416,0 тыс. рублей (100,0 %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проведение мероприятий в сумме 110,00 тыс. рублей (100,0 %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организацию участия в праздничных мероприятиях значимых для жителей Александровского района, а также профессиональных праздниках, юбилеях и датах в сумме 634,9 тыс. рублей (100,0 % выполнения планового показателя);</w:t>
      </w:r>
    </w:p>
    <w:p w:rsidR="003D6B20" w:rsidRDefault="003D6B20" w:rsidP="003D6B20">
      <w:pPr>
        <w:pStyle w:val="a3"/>
        <w:widowControl w:val="0"/>
        <w:tabs>
          <w:tab w:val="left" w:pos="709"/>
          <w:tab w:val="left" w:pos="851"/>
        </w:tabs>
        <w:spacing w:after="0" w:line="0" w:lineRule="atLeast"/>
        <w:ind w:left="0" w:firstLine="567"/>
        <w:jc w:val="both"/>
        <w:rPr>
          <w:rFonts w:ascii="Times New Roman" w:hAnsi="Times New Roman"/>
          <w:sz w:val="24"/>
        </w:rPr>
      </w:pPr>
      <w:r>
        <w:rPr>
          <w:rFonts w:ascii="Times New Roman" w:hAnsi="Times New Roman"/>
          <w:sz w:val="24"/>
        </w:rPr>
        <w:t>- на расходы, связанные с занесением на доску почета Александровского района в сумме 107,3 тыс. рублей (100,0 % выполнения планового показателя).</w:t>
      </w:r>
    </w:p>
    <w:p w:rsidR="003D6B20" w:rsidRDefault="003D6B20" w:rsidP="003D6B20">
      <w:pPr>
        <w:pStyle w:val="a3"/>
        <w:widowControl w:val="0"/>
        <w:tabs>
          <w:tab w:val="left" w:pos="709"/>
          <w:tab w:val="left" w:pos="851"/>
        </w:tabs>
        <w:spacing w:after="240" w:line="0" w:lineRule="atLeast"/>
        <w:ind w:left="0" w:firstLine="567"/>
        <w:contextualSpacing w:val="0"/>
        <w:jc w:val="both"/>
        <w:rPr>
          <w:rFonts w:ascii="Times New Roman" w:hAnsi="Times New Roman"/>
          <w:sz w:val="24"/>
        </w:rPr>
      </w:pPr>
      <w:proofErr w:type="gramStart"/>
      <w:r>
        <w:rPr>
          <w:rFonts w:ascii="Times New Roman" w:hAnsi="Times New Roman"/>
          <w:sz w:val="24"/>
        </w:rPr>
        <w:t>Расходы по ОМ в рамках данной МП произведены за счет средств федерального бюджета в сумме 927,0 тыс. рублей, за счет средств областного бюджета в сумме 18 285,6 тыс. рублей, за счет собственных средств бюджета района в сумме 17 258,9 тыс.</w:t>
      </w:r>
      <w:proofErr w:type="gramEnd"/>
    </w:p>
    <w:p w:rsidR="00A305CF" w:rsidRDefault="00A305CF" w:rsidP="003D6B20">
      <w:pPr>
        <w:spacing w:after="0" w:line="240" w:lineRule="atLeast"/>
        <w:ind w:firstLine="567"/>
        <w:jc w:val="both"/>
        <w:rPr>
          <w:rStyle w:val="FontStyle128"/>
          <w:sz w:val="24"/>
          <w:szCs w:val="28"/>
        </w:rPr>
      </w:pPr>
    </w:p>
    <w:sectPr w:rsidR="00A305CF" w:rsidSect="00C8077B">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87C962C"/>
    <w:lvl w:ilvl="0">
      <w:numFmt w:val="bullet"/>
      <w:lvlText w:val="*"/>
      <w:lvlJc w:val="left"/>
    </w:lvl>
  </w:abstractNum>
  <w:abstractNum w:abstractNumId="1">
    <w:nsid w:val="122C55D3"/>
    <w:multiLevelType w:val="hybridMultilevel"/>
    <w:tmpl w:val="F3CC9E5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EB2CAA"/>
    <w:multiLevelType w:val="hybridMultilevel"/>
    <w:tmpl w:val="1EBC6A32"/>
    <w:lvl w:ilvl="0" w:tplc="21A2CAA8">
      <w:numFmt w:val="bullet"/>
      <w:lvlText w:val=""/>
      <w:lvlJc w:val="left"/>
      <w:pPr>
        <w:ind w:left="1080" w:hanging="360"/>
      </w:pPr>
      <w:rPr>
        <w:rFonts w:ascii="Symbol" w:eastAsiaTheme="minorEastAsia"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F162575"/>
    <w:multiLevelType w:val="hybridMultilevel"/>
    <w:tmpl w:val="CF8A9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550E42"/>
    <w:multiLevelType w:val="hybridMultilevel"/>
    <w:tmpl w:val="2452D1B0"/>
    <w:lvl w:ilvl="0" w:tplc="7898FFF6">
      <w:start w:val="1"/>
      <w:numFmt w:val="decimal"/>
      <w:lvlText w:val="%1)"/>
      <w:lvlJc w:val="left"/>
      <w:pPr>
        <w:ind w:left="1068" w:hanging="360"/>
      </w:pPr>
      <w:rPr>
        <w:rFonts w:eastAsiaTheme="minorEastAsia"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53D1A5E"/>
    <w:multiLevelType w:val="hybridMultilevel"/>
    <w:tmpl w:val="B76ADBB0"/>
    <w:lvl w:ilvl="0" w:tplc="AE2694C2">
      <w:start w:val="1"/>
      <w:numFmt w:val="bullet"/>
      <w:lvlText w:val=""/>
      <w:lvlJc w:val="left"/>
      <w:pPr>
        <w:ind w:left="2912"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5A2A4EAE"/>
    <w:multiLevelType w:val="hybridMultilevel"/>
    <w:tmpl w:val="BFD01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3AC15DA"/>
    <w:multiLevelType w:val="hybridMultilevel"/>
    <w:tmpl w:val="21A897AC"/>
    <w:lvl w:ilvl="0" w:tplc="3ABED9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39E520D"/>
    <w:multiLevelType w:val="hybridMultilevel"/>
    <w:tmpl w:val="01BAB9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76FF6948"/>
    <w:multiLevelType w:val="hybridMultilevel"/>
    <w:tmpl w:val="53428720"/>
    <w:lvl w:ilvl="0" w:tplc="8E6644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70C6131"/>
    <w:multiLevelType w:val="hybridMultilevel"/>
    <w:tmpl w:val="C3C28B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7B454B5C"/>
    <w:multiLevelType w:val="hybridMultilevel"/>
    <w:tmpl w:val="B2727492"/>
    <w:lvl w:ilvl="0" w:tplc="0419000D">
      <w:start w:val="1"/>
      <w:numFmt w:val="bullet"/>
      <w:lvlText w:val=""/>
      <w:lvlJc w:val="left"/>
      <w:pPr>
        <w:ind w:left="1277" w:hanging="360"/>
      </w:pPr>
      <w:rPr>
        <w:rFonts w:ascii="Wingdings" w:hAnsi="Wingdings" w:hint="default"/>
      </w:rPr>
    </w:lvl>
    <w:lvl w:ilvl="1" w:tplc="04190003" w:tentative="1">
      <w:start w:val="1"/>
      <w:numFmt w:val="bullet"/>
      <w:lvlText w:val="o"/>
      <w:lvlJc w:val="left"/>
      <w:pPr>
        <w:ind w:left="1997" w:hanging="360"/>
      </w:pPr>
      <w:rPr>
        <w:rFonts w:ascii="Courier New" w:hAnsi="Courier New" w:cs="Courier New" w:hint="default"/>
      </w:rPr>
    </w:lvl>
    <w:lvl w:ilvl="2" w:tplc="04190005" w:tentative="1">
      <w:start w:val="1"/>
      <w:numFmt w:val="bullet"/>
      <w:lvlText w:val=""/>
      <w:lvlJc w:val="left"/>
      <w:pPr>
        <w:ind w:left="2717" w:hanging="360"/>
      </w:pPr>
      <w:rPr>
        <w:rFonts w:ascii="Wingdings" w:hAnsi="Wingdings" w:hint="default"/>
      </w:rPr>
    </w:lvl>
    <w:lvl w:ilvl="3" w:tplc="04190001" w:tentative="1">
      <w:start w:val="1"/>
      <w:numFmt w:val="bullet"/>
      <w:lvlText w:val=""/>
      <w:lvlJc w:val="left"/>
      <w:pPr>
        <w:ind w:left="3437" w:hanging="360"/>
      </w:pPr>
      <w:rPr>
        <w:rFonts w:ascii="Symbol" w:hAnsi="Symbol" w:hint="default"/>
      </w:rPr>
    </w:lvl>
    <w:lvl w:ilvl="4" w:tplc="04190003" w:tentative="1">
      <w:start w:val="1"/>
      <w:numFmt w:val="bullet"/>
      <w:lvlText w:val="o"/>
      <w:lvlJc w:val="left"/>
      <w:pPr>
        <w:ind w:left="4157" w:hanging="360"/>
      </w:pPr>
      <w:rPr>
        <w:rFonts w:ascii="Courier New" w:hAnsi="Courier New" w:cs="Courier New" w:hint="default"/>
      </w:rPr>
    </w:lvl>
    <w:lvl w:ilvl="5" w:tplc="04190005" w:tentative="1">
      <w:start w:val="1"/>
      <w:numFmt w:val="bullet"/>
      <w:lvlText w:val=""/>
      <w:lvlJc w:val="left"/>
      <w:pPr>
        <w:ind w:left="4877" w:hanging="360"/>
      </w:pPr>
      <w:rPr>
        <w:rFonts w:ascii="Wingdings" w:hAnsi="Wingdings" w:hint="default"/>
      </w:rPr>
    </w:lvl>
    <w:lvl w:ilvl="6" w:tplc="04190001" w:tentative="1">
      <w:start w:val="1"/>
      <w:numFmt w:val="bullet"/>
      <w:lvlText w:val=""/>
      <w:lvlJc w:val="left"/>
      <w:pPr>
        <w:ind w:left="5597" w:hanging="360"/>
      </w:pPr>
      <w:rPr>
        <w:rFonts w:ascii="Symbol" w:hAnsi="Symbol" w:hint="default"/>
      </w:rPr>
    </w:lvl>
    <w:lvl w:ilvl="7" w:tplc="04190003" w:tentative="1">
      <w:start w:val="1"/>
      <w:numFmt w:val="bullet"/>
      <w:lvlText w:val="o"/>
      <w:lvlJc w:val="left"/>
      <w:pPr>
        <w:ind w:left="6317" w:hanging="360"/>
      </w:pPr>
      <w:rPr>
        <w:rFonts w:ascii="Courier New" w:hAnsi="Courier New" w:cs="Courier New" w:hint="default"/>
      </w:rPr>
    </w:lvl>
    <w:lvl w:ilvl="8" w:tplc="04190005" w:tentative="1">
      <w:start w:val="1"/>
      <w:numFmt w:val="bullet"/>
      <w:lvlText w:val=""/>
      <w:lvlJc w:val="left"/>
      <w:pPr>
        <w:ind w:left="7037" w:hanging="360"/>
      </w:pPr>
      <w:rPr>
        <w:rFonts w:ascii="Wingdings" w:hAnsi="Wingdings" w:hint="default"/>
      </w:rPr>
    </w:lvl>
  </w:abstractNum>
  <w:num w:numId="1">
    <w:abstractNumId w:val="3"/>
  </w:num>
  <w:num w:numId="2">
    <w:abstractNumId w:val="6"/>
  </w:num>
  <w:num w:numId="3">
    <w:abstractNumId w:val="1"/>
  </w:num>
  <w:num w:numId="4">
    <w:abstractNumId w:val="2"/>
  </w:num>
  <w:num w:numId="5">
    <w:abstractNumId w:val="0"/>
    <w:lvlOverride w:ilvl="0">
      <w:lvl w:ilvl="0">
        <w:numFmt w:val="bullet"/>
        <w:lvlText w:val="-"/>
        <w:legacy w:legacy="1" w:legacySpace="0" w:legacyIndent="216"/>
        <w:lvlJc w:val="left"/>
        <w:rPr>
          <w:rFonts w:ascii="Times New Roman" w:hAnsi="Times New Roman" w:hint="default"/>
        </w:rPr>
      </w:lvl>
    </w:lvlOverride>
  </w:num>
  <w:num w:numId="6">
    <w:abstractNumId w:val="4"/>
  </w:num>
  <w:num w:numId="7">
    <w:abstractNumId w:val="11"/>
  </w:num>
  <w:num w:numId="8">
    <w:abstractNumId w:val="5"/>
  </w:num>
  <w:num w:numId="9">
    <w:abstractNumId w:val="9"/>
  </w:num>
  <w:num w:numId="10">
    <w:abstractNumId w:val="8"/>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D04"/>
    <w:rsid w:val="00005BBC"/>
    <w:rsid w:val="000061D2"/>
    <w:rsid w:val="00017EBE"/>
    <w:rsid w:val="00022CB5"/>
    <w:rsid w:val="00026023"/>
    <w:rsid w:val="00027D90"/>
    <w:rsid w:val="00033288"/>
    <w:rsid w:val="000333E2"/>
    <w:rsid w:val="00035FCD"/>
    <w:rsid w:val="000436B0"/>
    <w:rsid w:val="000455E2"/>
    <w:rsid w:val="000634F3"/>
    <w:rsid w:val="00065E68"/>
    <w:rsid w:val="00066382"/>
    <w:rsid w:val="00066D6B"/>
    <w:rsid w:val="00067C92"/>
    <w:rsid w:val="00077ED9"/>
    <w:rsid w:val="00082912"/>
    <w:rsid w:val="0008292E"/>
    <w:rsid w:val="00094475"/>
    <w:rsid w:val="00095746"/>
    <w:rsid w:val="000A1536"/>
    <w:rsid w:val="000A55D7"/>
    <w:rsid w:val="000C3C1C"/>
    <w:rsid w:val="000D5962"/>
    <w:rsid w:val="000D775B"/>
    <w:rsid w:val="000F08E8"/>
    <w:rsid w:val="0010703A"/>
    <w:rsid w:val="001131CF"/>
    <w:rsid w:val="0011329B"/>
    <w:rsid w:val="00115DD6"/>
    <w:rsid w:val="00120328"/>
    <w:rsid w:val="00120CC0"/>
    <w:rsid w:val="001270FC"/>
    <w:rsid w:val="00130094"/>
    <w:rsid w:val="00132590"/>
    <w:rsid w:val="00150E27"/>
    <w:rsid w:val="0016424E"/>
    <w:rsid w:val="0017295F"/>
    <w:rsid w:val="001771CD"/>
    <w:rsid w:val="0018453D"/>
    <w:rsid w:val="00185190"/>
    <w:rsid w:val="00191EFA"/>
    <w:rsid w:val="001A30E0"/>
    <w:rsid w:val="001A5821"/>
    <w:rsid w:val="001B1845"/>
    <w:rsid w:val="001B57C4"/>
    <w:rsid w:val="001C3BD8"/>
    <w:rsid w:val="001C4D12"/>
    <w:rsid w:val="001C5930"/>
    <w:rsid w:val="001E3084"/>
    <w:rsid w:val="001E4054"/>
    <w:rsid w:val="001E75CC"/>
    <w:rsid w:val="001F101C"/>
    <w:rsid w:val="001F2724"/>
    <w:rsid w:val="001F5CD0"/>
    <w:rsid w:val="0020694E"/>
    <w:rsid w:val="002245F2"/>
    <w:rsid w:val="00244FFA"/>
    <w:rsid w:val="00245106"/>
    <w:rsid w:val="00251E48"/>
    <w:rsid w:val="002816AC"/>
    <w:rsid w:val="002830E8"/>
    <w:rsid w:val="0028316A"/>
    <w:rsid w:val="0029255B"/>
    <w:rsid w:val="00295292"/>
    <w:rsid w:val="002C2A27"/>
    <w:rsid w:val="002C5397"/>
    <w:rsid w:val="002D6A76"/>
    <w:rsid w:val="002E6C22"/>
    <w:rsid w:val="002F16AD"/>
    <w:rsid w:val="002F5FAA"/>
    <w:rsid w:val="002F5FE8"/>
    <w:rsid w:val="003061F3"/>
    <w:rsid w:val="0030670B"/>
    <w:rsid w:val="0030728F"/>
    <w:rsid w:val="00310E09"/>
    <w:rsid w:val="00321A89"/>
    <w:rsid w:val="0033480A"/>
    <w:rsid w:val="0034096D"/>
    <w:rsid w:val="00353AAD"/>
    <w:rsid w:val="00357E6C"/>
    <w:rsid w:val="003627C9"/>
    <w:rsid w:val="00367E93"/>
    <w:rsid w:val="00372B2E"/>
    <w:rsid w:val="00380141"/>
    <w:rsid w:val="00385331"/>
    <w:rsid w:val="0038559C"/>
    <w:rsid w:val="003B1F9A"/>
    <w:rsid w:val="003B4D07"/>
    <w:rsid w:val="003B4D25"/>
    <w:rsid w:val="003C2C24"/>
    <w:rsid w:val="003D6B20"/>
    <w:rsid w:val="003E01E1"/>
    <w:rsid w:val="003E48E1"/>
    <w:rsid w:val="003F2B3C"/>
    <w:rsid w:val="003F40BE"/>
    <w:rsid w:val="004015A3"/>
    <w:rsid w:val="00406576"/>
    <w:rsid w:val="00406D77"/>
    <w:rsid w:val="00416A9B"/>
    <w:rsid w:val="00421AD4"/>
    <w:rsid w:val="00443FB5"/>
    <w:rsid w:val="00451FA4"/>
    <w:rsid w:val="00452586"/>
    <w:rsid w:val="00460866"/>
    <w:rsid w:val="00466D33"/>
    <w:rsid w:val="00470BF6"/>
    <w:rsid w:val="004762A3"/>
    <w:rsid w:val="004A2CE0"/>
    <w:rsid w:val="004A449D"/>
    <w:rsid w:val="004A5422"/>
    <w:rsid w:val="004C01E0"/>
    <w:rsid w:val="004D0CFD"/>
    <w:rsid w:val="004D48A0"/>
    <w:rsid w:val="004F13A0"/>
    <w:rsid w:val="004F1C3C"/>
    <w:rsid w:val="0050290A"/>
    <w:rsid w:val="00512F64"/>
    <w:rsid w:val="00517EF1"/>
    <w:rsid w:val="00537306"/>
    <w:rsid w:val="0054376A"/>
    <w:rsid w:val="00556296"/>
    <w:rsid w:val="00556932"/>
    <w:rsid w:val="0056334A"/>
    <w:rsid w:val="00565087"/>
    <w:rsid w:val="0057000C"/>
    <w:rsid w:val="00576A36"/>
    <w:rsid w:val="00577E91"/>
    <w:rsid w:val="00584E57"/>
    <w:rsid w:val="005A2F08"/>
    <w:rsid w:val="005B2993"/>
    <w:rsid w:val="005D3129"/>
    <w:rsid w:val="005D5B7E"/>
    <w:rsid w:val="005E6412"/>
    <w:rsid w:val="005E721D"/>
    <w:rsid w:val="005F258B"/>
    <w:rsid w:val="00624C98"/>
    <w:rsid w:val="00635032"/>
    <w:rsid w:val="006356FB"/>
    <w:rsid w:val="006403F9"/>
    <w:rsid w:val="00641D23"/>
    <w:rsid w:val="006431D0"/>
    <w:rsid w:val="006439D6"/>
    <w:rsid w:val="00660663"/>
    <w:rsid w:val="00660EE1"/>
    <w:rsid w:val="00676870"/>
    <w:rsid w:val="00682905"/>
    <w:rsid w:val="0069005B"/>
    <w:rsid w:val="00693D0D"/>
    <w:rsid w:val="006943AF"/>
    <w:rsid w:val="00694608"/>
    <w:rsid w:val="00694BD7"/>
    <w:rsid w:val="006A76B1"/>
    <w:rsid w:val="006B6270"/>
    <w:rsid w:val="006B6703"/>
    <w:rsid w:val="006C4549"/>
    <w:rsid w:val="006E3349"/>
    <w:rsid w:val="006F0F5F"/>
    <w:rsid w:val="006F3CE9"/>
    <w:rsid w:val="006F5A76"/>
    <w:rsid w:val="0070095E"/>
    <w:rsid w:val="007169FD"/>
    <w:rsid w:val="00724CB6"/>
    <w:rsid w:val="0072584C"/>
    <w:rsid w:val="00730D44"/>
    <w:rsid w:val="00730D76"/>
    <w:rsid w:val="00743AAA"/>
    <w:rsid w:val="00750613"/>
    <w:rsid w:val="007548AB"/>
    <w:rsid w:val="00764122"/>
    <w:rsid w:val="007644EB"/>
    <w:rsid w:val="00772628"/>
    <w:rsid w:val="00780397"/>
    <w:rsid w:val="00782013"/>
    <w:rsid w:val="007A5315"/>
    <w:rsid w:val="007C33B7"/>
    <w:rsid w:val="007C78C9"/>
    <w:rsid w:val="007D47D1"/>
    <w:rsid w:val="007E4728"/>
    <w:rsid w:val="007E4E55"/>
    <w:rsid w:val="007E67E1"/>
    <w:rsid w:val="008014A8"/>
    <w:rsid w:val="00810AD3"/>
    <w:rsid w:val="0082208C"/>
    <w:rsid w:val="00823A45"/>
    <w:rsid w:val="00826F3F"/>
    <w:rsid w:val="0083133B"/>
    <w:rsid w:val="00836BF0"/>
    <w:rsid w:val="008373F7"/>
    <w:rsid w:val="00842525"/>
    <w:rsid w:val="00844B0A"/>
    <w:rsid w:val="0086036E"/>
    <w:rsid w:val="0086356E"/>
    <w:rsid w:val="0086478A"/>
    <w:rsid w:val="008916F1"/>
    <w:rsid w:val="00896B23"/>
    <w:rsid w:val="008A32AF"/>
    <w:rsid w:val="008A5A64"/>
    <w:rsid w:val="008B05EA"/>
    <w:rsid w:val="008B6709"/>
    <w:rsid w:val="008D0E7D"/>
    <w:rsid w:val="008E4260"/>
    <w:rsid w:val="008E7489"/>
    <w:rsid w:val="008E74B0"/>
    <w:rsid w:val="009150F4"/>
    <w:rsid w:val="00920E41"/>
    <w:rsid w:val="0092455A"/>
    <w:rsid w:val="00947B57"/>
    <w:rsid w:val="00947CC7"/>
    <w:rsid w:val="00950C8C"/>
    <w:rsid w:val="00963DEB"/>
    <w:rsid w:val="00965F18"/>
    <w:rsid w:val="00974D1A"/>
    <w:rsid w:val="009759B3"/>
    <w:rsid w:val="00981D42"/>
    <w:rsid w:val="009905BB"/>
    <w:rsid w:val="009A22C5"/>
    <w:rsid w:val="009B2083"/>
    <w:rsid w:val="009B7974"/>
    <w:rsid w:val="009B7FF5"/>
    <w:rsid w:val="009C48BC"/>
    <w:rsid w:val="009C4CB9"/>
    <w:rsid w:val="009D50EF"/>
    <w:rsid w:val="009D7A43"/>
    <w:rsid w:val="00A02F6F"/>
    <w:rsid w:val="00A06476"/>
    <w:rsid w:val="00A110DB"/>
    <w:rsid w:val="00A1332D"/>
    <w:rsid w:val="00A15979"/>
    <w:rsid w:val="00A305CF"/>
    <w:rsid w:val="00A36F99"/>
    <w:rsid w:val="00A37F00"/>
    <w:rsid w:val="00A41CA1"/>
    <w:rsid w:val="00A50A06"/>
    <w:rsid w:val="00A50C7B"/>
    <w:rsid w:val="00A76CC2"/>
    <w:rsid w:val="00A7759D"/>
    <w:rsid w:val="00A7785F"/>
    <w:rsid w:val="00A805EE"/>
    <w:rsid w:val="00A80AB8"/>
    <w:rsid w:val="00A95FA4"/>
    <w:rsid w:val="00AC4009"/>
    <w:rsid w:val="00AC6215"/>
    <w:rsid w:val="00AD30E3"/>
    <w:rsid w:val="00AD3B71"/>
    <w:rsid w:val="00AD4318"/>
    <w:rsid w:val="00AD7C54"/>
    <w:rsid w:val="00AE210B"/>
    <w:rsid w:val="00AF06D4"/>
    <w:rsid w:val="00B031C6"/>
    <w:rsid w:val="00B10718"/>
    <w:rsid w:val="00B13E87"/>
    <w:rsid w:val="00B22C56"/>
    <w:rsid w:val="00B367F1"/>
    <w:rsid w:val="00B56DBD"/>
    <w:rsid w:val="00B91FBB"/>
    <w:rsid w:val="00B971FA"/>
    <w:rsid w:val="00BA4480"/>
    <w:rsid w:val="00BC2155"/>
    <w:rsid w:val="00BC38EF"/>
    <w:rsid w:val="00BF015A"/>
    <w:rsid w:val="00BF688F"/>
    <w:rsid w:val="00C25567"/>
    <w:rsid w:val="00C26E35"/>
    <w:rsid w:val="00C43FD7"/>
    <w:rsid w:val="00C510BF"/>
    <w:rsid w:val="00C53950"/>
    <w:rsid w:val="00C8077B"/>
    <w:rsid w:val="00C9064C"/>
    <w:rsid w:val="00C96645"/>
    <w:rsid w:val="00CA3B8F"/>
    <w:rsid w:val="00CA6CB4"/>
    <w:rsid w:val="00CB28EE"/>
    <w:rsid w:val="00CB5800"/>
    <w:rsid w:val="00CB6129"/>
    <w:rsid w:val="00CB65A9"/>
    <w:rsid w:val="00CB6CA3"/>
    <w:rsid w:val="00CC1A8C"/>
    <w:rsid w:val="00CC4CA0"/>
    <w:rsid w:val="00CC5C05"/>
    <w:rsid w:val="00CD3778"/>
    <w:rsid w:val="00CD4689"/>
    <w:rsid w:val="00CD5685"/>
    <w:rsid w:val="00CE0D93"/>
    <w:rsid w:val="00CE4CAC"/>
    <w:rsid w:val="00CF3CDA"/>
    <w:rsid w:val="00D04B48"/>
    <w:rsid w:val="00D1680A"/>
    <w:rsid w:val="00D24555"/>
    <w:rsid w:val="00D31061"/>
    <w:rsid w:val="00D34468"/>
    <w:rsid w:val="00D35B9D"/>
    <w:rsid w:val="00D35EE0"/>
    <w:rsid w:val="00D4234E"/>
    <w:rsid w:val="00D62E4E"/>
    <w:rsid w:val="00D65078"/>
    <w:rsid w:val="00D75540"/>
    <w:rsid w:val="00D75979"/>
    <w:rsid w:val="00D87375"/>
    <w:rsid w:val="00D93D3D"/>
    <w:rsid w:val="00DD153A"/>
    <w:rsid w:val="00DD1997"/>
    <w:rsid w:val="00DE5892"/>
    <w:rsid w:val="00DF2F14"/>
    <w:rsid w:val="00DF3B1E"/>
    <w:rsid w:val="00DF3C0F"/>
    <w:rsid w:val="00E041D1"/>
    <w:rsid w:val="00E14F75"/>
    <w:rsid w:val="00E22A1E"/>
    <w:rsid w:val="00E27D1C"/>
    <w:rsid w:val="00E3469A"/>
    <w:rsid w:val="00E4059B"/>
    <w:rsid w:val="00E47546"/>
    <w:rsid w:val="00E7097C"/>
    <w:rsid w:val="00E76642"/>
    <w:rsid w:val="00E91307"/>
    <w:rsid w:val="00E94A27"/>
    <w:rsid w:val="00E96CA9"/>
    <w:rsid w:val="00EA5ED9"/>
    <w:rsid w:val="00EA724F"/>
    <w:rsid w:val="00EB2CC1"/>
    <w:rsid w:val="00EB4C79"/>
    <w:rsid w:val="00EB6A5E"/>
    <w:rsid w:val="00EB7BF7"/>
    <w:rsid w:val="00EC3E95"/>
    <w:rsid w:val="00ED2FAE"/>
    <w:rsid w:val="00ED61E8"/>
    <w:rsid w:val="00EE3271"/>
    <w:rsid w:val="00EF1CB8"/>
    <w:rsid w:val="00F20E03"/>
    <w:rsid w:val="00F26D04"/>
    <w:rsid w:val="00F40128"/>
    <w:rsid w:val="00F439A3"/>
    <w:rsid w:val="00F44420"/>
    <w:rsid w:val="00F55FF1"/>
    <w:rsid w:val="00F60EDC"/>
    <w:rsid w:val="00F61D6B"/>
    <w:rsid w:val="00F64F03"/>
    <w:rsid w:val="00F67111"/>
    <w:rsid w:val="00F67E35"/>
    <w:rsid w:val="00F7002F"/>
    <w:rsid w:val="00F81FF1"/>
    <w:rsid w:val="00FA074F"/>
    <w:rsid w:val="00FB16C6"/>
    <w:rsid w:val="00FB4AA1"/>
    <w:rsid w:val="00FB54BA"/>
    <w:rsid w:val="00FD3983"/>
    <w:rsid w:val="00FE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BA4480"/>
    <w:pPr>
      <w:ind w:left="720"/>
      <w:contextualSpacing/>
    </w:pPr>
  </w:style>
  <w:style w:type="paragraph" w:customStyle="1" w:styleId="Style7">
    <w:name w:val="Style7"/>
    <w:basedOn w:val="a"/>
    <w:uiPriority w:val="99"/>
    <w:rsid w:val="002F16AD"/>
    <w:pPr>
      <w:widowControl w:val="0"/>
      <w:autoSpaceDE w:val="0"/>
      <w:autoSpaceDN w:val="0"/>
      <w:adjustRightInd w:val="0"/>
      <w:spacing w:after="0" w:line="322" w:lineRule="exact"/>
      <w:ind w:firstLine="557"/>
      <w:jc w:val="both"/>
    </w:pPr>
    <w:rPr>
      <w:rFonts w:ascii="Times New Roman" w:eastAsia="Times New Roman" w:hAnsi="Times New Roman" w:cs="Times New Roman"/>
      <w:sz w:val="24"/>
      <w:szCs w:val="24"/>
    </w:rPr>
  </w:style>
  <w:style w:type="character" w:customStyle="1" w:styleId="FontStyle46">
    <w:name w:val="Font Style46"/>
    <w:uiPriority w:val="99"/>
    <w:rsid w:val="002F16AD"/>
    <w:rPr>
      <w:rFonts w:ascii="Times New Roman" w:hAnsi="Times New Roman" w:cs="Times New Roman"/>
      <w:sz w:val="26"/>
      <w:szCs w:val="26"/>
    </w:rPr>
  </w:style>
  <w:style w:type="paragraph" w:customStyle="1" w:styleId="Style1">
    <w:name w:val="Style1"/>
    <w:basedOn w:val="a"/>
    <w:uiPriority w:val="99"/>
    <w:rsid w:val="002245F2"/>
    <w:pPr>
      <w:widowControl w:val="0"/>
      <w:autoSpaceDE w:val="0"/>
      <w:autoSpaceDN w:val="0"/>
      <w:adjustRightInd w:val="0"/>
      <w:spacing w:after="0" w:line="475" w:lineRule="exact"/>
      <w:ind w:hanging="158"/>
      <w:jc w:val="both"/>
    </w:pPr>
    <w:rPr>
      <w:rFonts w:ascii="Times New Roman" w:eastAsia="Times New Roman" w:hAnsi="Times New Roman" w:cs="Times New Roman"/>
      <w:sz w:val="24"/>
      <w:szCs w:val="24"/>
    </w:rPr>
  </w:style>
  <w:style w:type="character" w:customStyle="1" w:styleId="FontStyle128">
    <w:name w:val="Font Style128"/>
    <w:uiPriority w:val="99"/>
    <w:rsid w:val="00B031C6"/>
    <w:rPr>
      <w:rFonts w:ascii="Times New Roman" w:hAnsi="Times New Roman"/>
      <w:sz w:val="22"/>
    </w:rPr>
  </w:style>
  <w:style w:type="paragraph" w:styleId="a5">
    <w:name w:val="Balloon Text"/>
    <w:basedOn w:val="a"/>
    <w:link w:val="a6"/>
    <w:uiPriority w:val="99"/>
    <w:semiHidden/>
    <w:unhideWhenUsed/>
    <w:rsid w:val="001A30E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A30E0"/>
    <w:rPr>
      <w:rFonts w:ascii="Tahoma" w:hAnsi="Tahoma" w:cs="Tahoma"/>
      <w:sz w:val="16"/>
      <w:szCs w:val="16"/>
    </w:rPr>
  </w:style>
  <w:style w:type="character" w:customStyle="1" w:styleId="a4">
    <w:name w:val="Абзац списка Знак"/>
    <w:basedOn w:val="a0"/>
    <w:link w:val="a3"/>
    <w:rsid w:val="003D6B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BA4480"/>
    <w:pPr>
      <w:ind w:left="720"/>
      <w:contextualSpacing/>
    </w:pPr>
  </w:style>
  <w:style w:type="paragraph" w:customStyle="1" w:styleId="Style7">
    <w:name w:val="Style7"/>
    <w:basedOn w:val="a"/>
    <w:uiPriority w:val="99"/>
    <w:rsid w:val="002F16AD"/>
    <w:pPr>
      <w:widowControl w:val="0"/>
      <w:autoSpaceDE w:val="0"/>
      <w:autoSpaceDN w:val="0"/>
      <w:adjustRightInd w:val="0"/>
      <w:spacing w:after="0" w:line="322" w:lineRule="exact"/>
      <w:ind w:firstLine="557"/>
      <w:jc w:val="both"/>
    </w:pPr>
    <w:rPr>
      <w:rFonts w:ascii="Times New Roman" w:eastAsia="Times New Roman" w:hAnsi="Times New Roman" w:cs="Times New Roman"/>
      <w:sz w:val="24"/>
      <w:szCs w:val="24"/>
    </w:rPr>
  </w:style>
  <w:style w:type="character" w:customStyle="1" w:styleId="FontStyle46">
    <w:name w:val="Font Style46"/>
    <w:uiPriority w:val="99"/>
    <w:rsid w:val="002F16AD"/>
    <w:rPr>
      <w:rFonts w:ascii="Times New Roman" w:hAnsi="Times New Roman" w:cs="Times New Roman"/>
      <w:sz w:val="26"/>
      <w:szCs w:val="26"/>
    </w:rPr>
  </w:style>
  <w:style w:type="paragraph" w:customStyle="1" w:styleId="Style1">
    <w:name w:val="Style1"/>
    <w:basedOn w:val="a"/>
    <w:uiPriority w:val="99"/>
    <w:rsid w:val="002245F2"/>
    <w:pPr>
      <w:widowControl w:val="0"/>
      <w:autoSpaceDE w:val="0"/>
      <w:autoSpaceDN w:val="0"/>
      <w:adjustRightInd w:val="0"/>
      <w:spacing w:after="0" w:line="475" w:lineRule="exact"/>
      <w:ind w:hanging="158"/>
      <w:jc w:val="both"/>
    </w:pPr>
    <w:rPr>
      <w:rFonts w:ascii="Times New Roman" w:eastAsia="Times New Roman" w:hAnsi="Times New Roman" w:cs="Times New Roman"/>
      <w:sz w:val="24"/>
      <w:szCs w:val="24"/>
    </w:rPr>
  </w:style>
  <w:style w:type="character" w:customStyle="1" w:styleId="FontStyle128">
    <w:name w:val="Font Style128"/>
    <w:uiPriority w:val="99"/>
    <w:rsid w:val="00B031C6"/>
    <w:rPr>
      <w:rFonts w:ascii="Times New Roman" w:hAnsi="Times New Roman"/>
      <w:sz w:val="22"/>
    </w:rPr>
  </w:style>
  <w:style w:type="paragraph" w:styleId="a5">
    <w:name w:val="Balloon Text"/>
    <w:basedOn w:val="a"/>
    <w:link w:val="a6"/>
    <w:uiPriority w:val="99"/>
    <w:semiHidden/>
    <w:unhideWhenUsed/>
    <w:rsid w:val="001A30E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A30E0"/>
    <w:rPr>
      <w:rFonts w:ascii="Tahoma" w:hAnsi="Tahoma" w:cs="Tahoma"/>
      <w:sz w:val="16"/>
      <w:szCs w:val="16"/>
    </w:rPr>
  </w:style>
  <w:style w:type="character" w:customStyle="1" w:styleId="a4">
    <w:name w:val="Абзац списка Знак"/>
    <w:basedOn w:val="a0"/>
    <w:link w:val="a3"/>
    <w:rsid w:val="003D6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29D26-77DB-45C7-8A6A-F713AE59F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Pages>
  <Words>1605</Words>
  <Characters>9149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Москвитина</dc:creator>
  <cp:lastModifiedBy>Алёна Лу</cp:lastModifiedBy>
  <cp:revision>10</cp:revision>
  <cp:lastPrinted>2022-02-02T03:54:00Z</cp:lastPrinted>
  <dcterms:created xsi:type="dcterms:W3CDTF">2022-04-06T07:34:00Z</dcterms:created>
  <dcterms:modified xsi:type="dcterms:W3CDTF">2024-08-01T04:54:00Z</dcterms:modified>
</cp:coreProperties>
</file>