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D0" w:rsidRDefault="00AD4D5C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D4D5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</w:t>
      </w:r>
    </w:p>
    <w:p w:rsidR="00AC3FD0" w:rsidRPr="0007497A" w:rsidRDefault="00AC3FD0" w:rsidP="00AC3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ED4774C" wp14:editId="07F14820">
            <wp:extent cx="533400" cy="662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_в документы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D0" w:rsidRPr="0007497A" w:rsidRDefault="00AC3FD0" w:rsidP="00AC3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97A">
        <w:rPr>
          <w:rFonts w:ascii="Times New Roman" w:eastAsia="Times New Roman" w:hAnsi="Times New Roman" w:cs="Times New Roman"/>
          <w:b/>
          <w:sz w:val="28"/>
          <w:szCs w:val="28"/>
        </w:rPr>
        <w:t>ДУМА АЛЕКСАНДРОВСКОГО РАЙОНА</w:t>
      </w:r>
    </w:p>
    <w:p w:rsidR="00AC3FD0" w:rsidRPr="0007497A" w:rsidRDefault="00AC3FD0" w:rsidP="00AC3FD0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97A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AC3FD0" w:rsidRPr="0007497A" w:rsidRDefault="00AC3FD0" w:rsidP="00AC3F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497A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62"/>
        <w:gridCol w:w="4625"/>
      </w:tblGrid>
      <w:tr w:rsidR="00AC3FD0" w:rsidRPr="00C423C2" w:rsidTr="00525395">
        <w:tc>
          <w:tcPr>
            <w:tcW w:w="2510" w:type="pct"/>
            <w:hideMark/>
          </w:tcPr>
          <w:p w:rsidR="00AC3FD0" w:rsidRPr="00C423C2" w:rsidRDefault="00E0269D" w:rsidP="0052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546C2">
              <w:rPr>
                <w:rFonts w:ascii="Times New Roman" w:eastAsia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490" w:type="pct"/>
            <w:hideMark/>
          </w:tcPr>
          <w:p w:rsidR="00AC3FD0" w:rsidRPr="00C423C2" w:rsidRDefault="00AC3FD0" w:rsidP="00C11B5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DF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5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674131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FD0" w:rsidRPr="00C423C2" w:rsidTr="00525395">
        <w:tc>
          <w:tcPr>
            <w:tcW w:w="5000" w:type="pct"/>
            <w:gridSpan w:val="2"/>
            <w:hideMark/>
          </w:tcPr>
          <w:p w:rsidR="00AC3FD0" w:rsidRPr="00C423C2" w:rsidRDefault="00AC3FD0" w:rsidP="005253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AC3FD0" w:rsidRPr="00C423C2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AC3FD0" w:rsidRPr="00C423C2" w:rsidTr="00525395">
        <w:tc>
          <w:tcPr>
            <w:tcW w:w="9180" w:type="dxa"/>
            <w:hideMark/>
          </w:tcPr>
          <w:p w:rsidR="00AC3FD0" w:rsidRPr="00C423C2" w:rsidRDefault="00AC3FD0" w:rsidP="00C11B50">
            <w:pPr>
              <w:numPr>
                <w:ilvl w:val="12"/>
                <w:numId w:val="0"/>
              </w:num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 утверждении отчёта Главы Александровского района о результатах деятельности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Александровского района за 202</w:t>
            </w:r>
            <w:r w:rsidR="00C11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EC7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</w:tbl>
    <w:p w:rsidR="00AC3FD0" w:rsidRPr="00C423C2" w:rsidRDefault="00AC3FD0" w:rsidP="00AC3FD0">
      <w:pPr>
        <w:pStyle w:val="a6"/>
      </w:pPr>
    </w:p>
    <w:p w:rsidR="00AC3FD0" w:rsidRPr="00EC72FA" w:rsidRDefault="00AC3FD0" w:rsidP="00AC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FA">
        <w:rPr>
          <w:rFonts w:ascii="Times New Roman" w:eastAsia="Times New Roman" w:hAnsi="Times New Roman" w:cs="Times New Roman"/>
          <w:sz w:val="24"/>
          <w:szCs w:val="24"/>
        </w:rPr>
        <w:t xml:space="preserve">Заслушав и обсудив представленный отчёт Главы Александровского района </w:t>
      </w:r>
      <w:r w:rsidRPr="00EC72FA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результатах деятельности Администрации Александровско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11B50"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района Томской области за 2023</w:t>
      </w:r>
      <w:r w:rsidRPr="00EC7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EC72FA">
        <w:rPr>
          <w:rFonts w:ascii="Times New Roman" w:eastAsia="Times New Roman" w:hAnsi="Times New Roman" w:cs="Times New Roman"/>
          <w:sz w:val="24"/>
          <w:szCs w:val="24"/>
        </w:rPr>
        <w:t>, руководствуясь пунктом 6 статьи 34, пунктом 12 статьи 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Устава Александровского района</w:t>
      </w:r>
    </w:p>
    <w:p w:rsidR="00AC3FD0" w:rsidRPr="00EC72FA" w:rsidRDefault="00AC3FD0" w:rsidP="00AC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EC72FA" w:rsidRDefault="00AC3FD0" w:rsidP="00AC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FA">
        <w:rPr>
          <w:rFonts w:ascii="Times New Roman" w:eastAsia="Times New Roman" w:hAnsi="Times New Roman" w:cs="Times New Roman"/>
          <w:sz w:val="24"/>
          <w:szCs w:val="24"/>
        </w:rPr>
        <w:t xml:space="preserve">Дума Александровского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Pr="00EC72FA">
        <w:rPr>
          <w:rFonts w:ascii="Times New Roman" w:eastAsia="Times New Roman" w:hAnsi="Times New Roman" w:cs="Times New Roman"/>
          <w:sz w:val="24"/>
          <w:szCs w:val="24"/>
        </w:rPr>
        <w:t xml:space="preserve">РЕШИЛА: </w:t>
      </w:r>
    </w:p>
    <w:p w:rsidR="00AC3FD0" w:rsidRPr="00EC72FA" w:rsidRDefault="00AC3FD0" w:rsidP="00AC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FA">
        <w:rPr>
          <w:rFonts w:ascii="Times New Roman" w:eastAsia="Times New Roman" w:hAnsi="Times New Roman" w:cs="Times New Roman"/>
          <w:sz w:val="24"/>
          <w:szCs w:val="24"/>
        </w:rPr>
        <w:t>1.Утвердить отчёт Главы Александровского района о результатах деятельности Администрации Александровского района Томской области за</w:t>
      </w:r>
      <w:r w:rsidR="00C11B50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EC72FA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</w:t>
      </w:r>
      <w:r w:rsidR="00DF40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</w:t>
      </w:r>
      <w:r w:rsidRPr="00EC7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FD0" w:rsidRPr="00EC72FA" w:rsidRDefault="00AC3FD0" w:rsidP="00AC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FA">
        <w:rPr>
          <w:rFonts w:ascii="Times New Roman" w:eastAsia="Times New Roman" w:hAnsi="Times New Roman" w:cs="Times New Roman"/>
          <w:sz w:val="24"/>
          <w:szCs w:val="24"/>
        </w:rPr>
        <w:t xml:space="preserve">2.Настоящее решение подлежит официальному опубликованию (обнародованию). </w:t>
      </w:r>
    </w:p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2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536"/>
      </w:tblGrid>
      <w:tr w:rsidR="00AC3FD0" w:rsidRPr="00EC72FA" w:rsidTr="00525395">
        <w:tc>
          <w:tcPr>
            <w:tcW w:w="2529" w:type="pct"/>
            <w:shd w:val="clear" w:color="auto" w:fill="auto"/>
          </w:tcPr>
          <w:p w:rsidR="00AC3FD0" w:rsidRPr="00EC72FA" w:rsidRDefault="00B546C2" w:rsidP="00B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AC3FD0"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Думы Александровского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3FD0"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  <w:p w:rsidR="00AC3FD0" w:rsidRPr="00EC72FA" w:rsidRDefault="00AC3FD0" w:rsidP="0052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D0" w:rsidRPr="00EC72FA" w:rsidRDefault="00DF72F5" w:rsidP="0052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  <w:r w:rsidR="00B546C2">
              <w:rPr>
                <w:rFonts w:ascii="Times New Roman" w:eastAsia="Times New Roman" w:hAnsi="Times New Roman" w:cs="Times New Roman"/>
                <w:sz w:val="24"/>
                <w:szCs w:val="24"/>
              </w:rPr>
              <w:t>Е.В. Кинцель</w:t>
            </w:r>
          </w:p>
        </w:tc>
        <w:tc>
          <w:tcPr>
            <w:tcW w:w="2471" w:type="pct"/>
            <w:shd w:val="clear" w:color="auto" w:fill="auto"/>
          </w:tcPr>
          <w:p w:rsidR="00DF72F5" w:rsidRDefault="00AC3FD0" w:rsidP="00DF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F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0C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Александровского района </w:t>
            </w:r>
          </w:p>
          <w:p w:rsidR="00DF72F5" w:rsidRDefault="00DF72F5" w:rsidP="00DF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2F5" w:rsidRDefault="00DF72F5" w:rsidP="00DF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D0" w:rsidRPr="00EC72FA" w:rsidRDefault="00DF72F5" w:rsidP="00DF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 В</w:t>
            </w:r>
            <w:r w:rsidR="00DF40C1">
              <w:rPr>
                <w:rFonts w:ascii="Times New Roman" w:eastAsia="Times New Roman" w:hAnsi="Times New Roman" w:cs="Times New Roman"/>
                <w:sz w:val="24"/>
                <w:szCs w:val="24"/>
              </w:rPr>
              <w:t>.П. Мумбер</w:t>
            </w:r>
          </w:p>
        </w:tc>
      </w:tr>
    </w:tbl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BE0E29" w:rsidRDefault="00AC3FD0" w:rsidP="00AC3FD0">
      <w:pPr>
        <w:pStyle w:val="a6"/>
        <w:jc w:val="both"/>
      </w:pPr>
    </w:p>
    <w:p w:rsidR="00AC3FD0" w:rsidRPr="00BE0E29" w:rsidRDefault="00AC3FD0" w:rsidP="00AC3FD0">
      <w:pPr>
        <w:pStyle w:val="a6"/>
        <w:jc w:val="both"/>
      </w:pPr>
    </w:p>
    <w:p w:rsidR="00AC3FD0" w:rsidRPr="00BE0E29" w:rsidRDefault="00AC3FD0" w:rsidP="00AC3FD0">
      <w:pPr>
        <w:pStyle w:val="a6"/>
        <w:jc w:val="both"/>
      </w:pPr>
    </w:p>
    <w:p w:rsidR="00AC3FD0" w:rsidRPr="00BE0E29" w:rsidRDefault="00AC3FD0" w:rsidP="00AC3FD0">
      <w:pPr>
        <w:pStyle w:val="a6"/>
        <w:jc w:val="both"/>
      </w:pPr>
    </w:p>
    <w:p w:rsidR="00AC3FD0" w:rsidRPr="00BE0E29" w:rsidRDefault="00AC3FD0" w:rsidP="00AC3FD0">
      <w:pPr>
        <w:pStyle w:val="a6"/>
        <w:ind w:firstLine="851"/>
        <w:jc w:val="both"/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D4D5C" w:rsidRPr="00AD4D5C" w:rsidRDefault="00AC3FD0" w:rsidP="00E0269D">
      <w:pPr>
        <w:spacing w:after="0"/>
        <w:ind w:left="567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</w:t>
      </w:r>
      <w:r w:rsidR="00B546C2">
        <w:rPr>
          <w:rFonts w:ascii="Times New Roman" w:eastAsia="Times New Roman" w:hAnsi="Times New Roman" w:cs="Times New Roman"/>
          <w:color w:val="000000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D4D5C" w:rsidRPr="00AD4D5C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 w:rsidR="00B546C2">
        <w:rPr>
          <w:rFonts w:ascii="Times New Roman" w:eastAsia="Times New Roman" w:hAnsi="Times New Roman" w:cs="Times New Roman"/>
          <w:color w:val="000000"/>
        </w:rPr>
        <w:t xml:space="preserve">  </w:t>
      </w:r>
      <w:r w:rsidR="00B546C2" w:rsidRPr="007850D8">
        <w:rPr>
          <w:rFonts w:ascii="Times New Roman" w:eastAsia="Times New Roman" w:hAnsi="Times New Roman" w:cs="Times New Roman"/>
          <w:color w:val="000000"/>
        </w:rPr>
        <w:t xml:space="preserve"> </w:t>
      </w:r>
      <w:r w:rsidR="00B546C2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</w:t>
      </w:r>
      <w:r w:rsidR="00AD4D5C" w:rsidRPr="00AD4D5C">
        <w:rPr>
          <w:rFonts w:ascii="Times New Roman" w:eastAsia="Times New Roman" w:hAnsi="Times New Roman" w:cs="Times New Roman"/>
          <w:color w:val="000000"/>
        </w:rPr>
        <w:t xml:space="preserve">к решению Думы      </w:t>
      </w:r>
      <w:r w:rsidR="00AD4D5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</w:t>
      </w:r>
      <w:r w:rsidR="007B233E">
        <w:rPr>
          <w:rFonts w:ascii="Times New Roman" w:eastAsia="Times New Roman" w:hAnsi="Times New Roman" w:cs="Times New Roman"/>
          <w:color w:val="000000"/>
        </w:rPr>
        <w:t xml:space="preserve"> </w:t>
      </w:r>
      <w:r w:rsidR="00AD4D5C" w:rsidRPr="00AD4D5C">
        <w:rPr>
          <w:rFonts w:ascii="Times New Roman" w:eastAsia="Times New Roman" w:hAnsi="Times New Roman" w:cs="Times New Roman"/>
          <w:color w:val="000000"/>
        </w:rPr>
        <w:t>Александровского района</w:t>
      </w:r>
      <w:r w:rsidR="00AD4D5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</w:t>
      </w:r>
      <w:r w:rsidR="00525395">
        <w:rPr>
          <w:rFonts w:ascii="Times New Roman" w:eastAsia="Times New Roman" w:hAnsi="Times New Roman" w:cs="Times New Roman"/>
          <w:color w:val="000000"/>
        </w:rPr>
        <w:t xml:space="preserve">      </w:t>
      </w:r>
      <w:bookmarkStart w:id="0" w:name="_GoBack"/>
      <w:bookmarkEnd w:id="0"/>
      <w:r w:rsidR="00AD4D5C" w:rsidRPr="00AD4D5C">
        <w:rPr>
          <w:rFonts w:ascii="Times New Roman" w:eastAsia="Times New Roman" w:hAnsi="Times New Roman" w:cs="Times New Roman"/>
          <w:color w:val="000000"/>
        </w:rPr>
        <w:t xml:space="preserve">от </w:t>
      </w:r>
      <w:r w:rsidR="00E0269D">
        <w:rPr>
          <w:rFonts w:ascii="Times New Roman" w:eastAsia="Times New Roman" w:hAnsi="Times New Roman" w:cs="Times New Roman"/>
          <w:color w:val="000000"/>
        </w:rPr>
        <w:t>24</w:t>
      </w:r>
      <w:r w:rsidR="001B7C97">
        <w:rPr>
          <w:rFonts w:ascii="Times New Roman" w:eastAsia="Times New Roman" w:hAnsi="Times New Roman" w:cs="Times New Roman"/>
          <w:color w:val="000000"/>
        </w:rPr>
        <w:t xml:space="preserve">.05.2024 № </w:t>
      </w:r>
      <w:r w:rsidR="00674131">
        <w:rPr>
          <w:rFonts w:ascii="Times New Roman" w:eastAsia="Times New Roman" w:hAnsi="Times New Roman" w:cs="Times New Roman"/>
          <w:color w:val="000000"/>
        </w:rPr>
        <w:t>232</w:t>
      </w:r>
    </w:p>
    <w:p w:rsidR="00AD4D5C" w:rsidRDefault="00AD4D5C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68FA" w:rsidRPr="00EB68FA" w:rsidRDefault="00EB68FA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 Главы Александровского района</w:t>
      </w:r>
    </w:p>
    <w:p w:rsidR="00EB68FA" w:rsidRPr="00EB68FA" w:rsidRDefault="00EB68FA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результатах деятельности Администрации Александровског</w:t>
      </w:r>
      <w:r w:rsidR="00C11B50"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района Томской области за 2023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B703A" w:rsidRPr="007B703A" w:rsidRDefault="007B703A" w:rsidP="007B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Сегодня, в соответствии с действующим законодательством и Уставом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«Александровский район»</w:t>
      </w: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2BC8">
        <w:rPr>
          <w:rFonts w:ascii="Times New Roman" w:eastAsia="Times New Roman" w:hAnsi="Times New Roman" w:cs="Times New Roman"/>
          <w:sz w:val="24"/>
          <w:szCs w:val="24"/>
        </w:rPr>
        <w:t>представляю отчё</w:t>
      </w:r>
      <w:r w:rsidRPr="007B703A">
        <w:rPr>
          <w:rFonts w:ascii="Times New Roman" w:eastAsia="Times New Roman" w:hAnsi="Times New Roman" w:cs="Times New Roman"/>
          <w:sz w:val="24"/>
          <w:szCs w:val="24"/>
        </w:rPr>
        <w:t>т о работе главы и адми</w:t>
      </w:r>
      <w:r w:rsidR="00C11B50">
        <w:rPr>
          <w:rFonts w:ascii="Times New Roman" w:eastAsia="Times New Roman" w:hAnsi="Times New Roman" w:cs="Times New Roman"/>
          <w:sz w:val="24"/>
          <w:szCs w:val="24"/>
        </w:rPr>
        <w:t>нистрации муниципалитета за 2023</w:t>
      </w: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7B703A" w:rsidRDefault="00C11B50" w:rsidP="007B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7B703A">
        <w:rPr>
          <w:rFonts w:ascii="Times New Roman" w:eastAsia="Times New Roman" w:hAnsi="Times New Roman" w:cs="Times New Roman"/>
          <w:sz w:val="24"/>
          <w:szCs w:val="24"/>
        </w:rPr>
        <w:t xml:space="preserve"> прошедшем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аппарата администрации </w:t>
      </w:r>
      <w:r w:rsidR="007B703A">
        <w:rPr>
          <w:rFonts w:ascii="Times New Roman" w:eastAsia="Times New Roman" w:hAnsi="Times New Roman" w:cs="Times New Roman"/>
          <w:sz w:val="24"/>
          <w:szCs w:val="24"/>
        </w:rPr>
        <w:t>строилась</w:t>
      </w:r>
      <w:r w:rsidR="007B703A" w:rsidRPr="007B703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теми приоритетами, которые определены стратегией </w:t>
      </w:r>
      <w:r w:rsidR="004B1AA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B703A">
        <w:rPr>
          <w:rFonts w:ascii="Times New Roman" w:eastAsia="Times New Roman" w:hAnsi="Times New Roman" w:cs="Times New Roman"/>
          <w:sz w:val="24"/>
          <w:szCs w:val="24"/>
        </w:rPr>
        <w:t>резидента Российской Федерации,</w:t>
      </w:r>
      <w:r w:rsidR="007B703A" w:rsidRPr="007B703A">
        <w:rPr>
          <w:rFonts w:ascii="Times New Roman" w:eastAsia="Times New Roman" w:hAnsi="Times New Roman" w:cs="Times New Roman"/>
          <w:sz w:val="24"/>
          <w:szCs w:val="24"/>
        </w:rPr>
        <w:t xml:space="preserve"> задачами, которые ставит перед нами Губернатор </w:t>
      </w:r>
      <w:r w:rsidR="007B703A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  <w:r w:rsidR="007B703A" w:rsidRPr="007B703A">
        <w:rPr>
          <w:rFonts w:ascii="Times New Roman" w:eastAsia="Times New Roman" w:hAnsi="Times New Roman" w:cs="Times New Roman"/>
          <w:sz w:val="24"/>
          <w:szCs w:val="24"/>
        </w:rPr>
        <w:t>, и в соответствии с теми вопросами, решение которых</w:t>
      </w:r>
      <w:r w:rsidR="007B70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703A" w:rsidRPr="007B703A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</w:t>
      </w:r>
      <w:r w:rsidR="007B70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703A" w:rsidRPr="007B703A">
        <w:rPr>
          <w:rFonts w:ascii="Times New Roman" w:eastAsia="Times New Roman" w:hAnsi="Times New Roman" w:cs="Times New Roman"/>
          <w:sz w:val="24"/>
          <w:szCs w:val="24"/>
        </w:rPr>
        <w:t xml:space="preserve"> необходимо для жителей нашего района.</w:t>
      </w:r>
      <w:proofErr w:type="gramEnd"/>
    </w:p>
    <w:p w:rsidR="007B703A" w:rsidRPr="007B703A" w:rsidRDefault="00C11B50" w:rsidP="007B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н</w:t>
      </w:r>
      <w:r w:rsidR="007B703A" w:rsidRPr="007B703A">
        <w:rPr>
          <w:rFonts w:ascii="Times New Roman" w:eastAsia="Times New Roman" w:hAnsi="Times New Roman" w:cs="Times New Roman"/>
          <w:sz w:val="24"/>
          <w:szCs w:val="24"/>
        </w:rPr>
        <w:t>амеченны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7B703A" w:rsidRPr="007B703A">
        <w:rPr>
          <w:rFonts w:ascii="Times New Roman" w:eastAsia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7B703A" w:rsidRPr="007B703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муниципального образования выполнила. Некоторые вопросы находятся в стадии выполнения и решения. Есть и проблемы, над которыми нам еще предстоит поработать.</w:t>
      </w:r>
    </w:p>
    <w:p w:rsidR="007B703A" w:rsidRPr="007B703A" w:rsidRDefault="007B703A" w:rsidP="007B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8FA" w:rsidRPr="00D61CF3" w:rsidRDefault="00EB68FA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CF3">
        <w:rPr>
          <w:rFonts w:ascii="Times New Roman" w:eastAsia="Times New Roman" w:hAnsi="Times New Roman" w:cs="Times New Roman"/>
          <w:b/>
          <w:sz w:val="24"/>
          <w:szCs w:val="24"/>
        </w:rPr>
        <w:t>Бюджет района</w:t>
      </w:r>
    </w:p>
    <w:p w:rsidR="00EB68FA" w:rsidRPr="00D61CF3" w:rsidRDefault="00EB68FA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CF3">
        <w:rPr>
          <w:rFonts w:ascii="Times New Roman" w:eastAsia="Times New Roman" w:hAnsi="Times New Roman" w:cs="Times New Roman"/>
          <w:sz w:val="24"/>
          <w:szCs w:val="24"/>
        </w:rPr>
        <w:t>Одной из приоритетных задач органом местного самоуправления является наполнение бюджета района и рациональное его использование при экономии бюджетных средств.</w:t>
      </w:r>
    </w:p>
    <w:p w:rsidR="00EB68FA" w:rsidRPr="00D61CF3" w:rsidRDefault="00EB68FA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Утвержденные бюджетные назначения </w:t>
      </w:r>
      <w:r w:rsidR="008565E8" w:rsidRPr="00D61C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кассовым планом, расходы в соответствии с уточненной сводной бюджетной росписью 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по доходам составили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972 млн. 340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составили </w:t>
      </w:r>
      <w:r w:rsidR="004D79B5" w:rsidRPr="00D61CF3">
        <w:rPr>
          <w:rFonts w:ascii="Times New Roman" w:eastAsia="Times New Roman" w:hAnsi="Times New Roman" w:cs="Times New Roman"/>
          <w:sz w:val="24"/>
          <w:szCs w:val="24"/>
        </w:rPr>
        <w:t>995</w:t>
      </w:r>
      <w:r w:rsidR="008565E8" w:rsidRPr="00D61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млн. </w:t>
      </w:r>
      <w:r w:rsidR="004D79B5" w:rsidRPr="00D61CF3">
        <w:rPr>
          <w:rFonts w:ascii="Times New Roman" w:eastAsia="Times New Roman" w:hAnsi="Times New Roman" w:cs="Times New Roman"/>
          <w:sz w:val="24"/>
          <w:szCs w:val="24"/>
        </w:rPr>
        <w:t>397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EB68FA" w:rsidRPr="00D61CF3" w:rsidRDefault="00EB68FA" w:rsidP="00EB68FA">
      <w:pPr>
        <w:tabs>
          <w:tab w:val="left" w:pos="567"/>
          <w:tab w:val="left" w:pos="709"/>
          <w:tab w:val="left" w:pos="851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CF3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муниципального образования «Алексан</w:t>
      </w:r>
      <w:r w:rsidR="008565E8" w:rsidRPr="00D61CF3">
        <w:rPr>
          <w:rFonts w:ascii="Times New Roman" w:eastAsia="Times New Roman" w:hAnsi="Times New Roman" w:cs="Times New Roman"/>
          <w:color w:val="000000"/>
          <w:sz w:val="24"/>
          <w:szCs w:val="24"/>
        </w:rPr>
        <w:t>дровский райо</w:t>
      </w:r>
      <w:r w:rsidR="00D61CF3">
        <w:rPr>
          <w:rFonts w:ascii="Times New Roman" w:eastAsia="Times New Roman" w:hAnsi="Times New Roman" w:cs="Times New Roman"/>
          <w:color w:val="000000"/>
          <w:sz w:val="24"/>
          <w:szCs w:val="24"/>
        </w:rPr>
        <w:t>н» за 2023</w:t>
      </w:r>
      <w:r w:rsidRPr="00D61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исполнен:</w:t>
      </w:r>
    </w:p>
    <w:p w:rsidR="00EB68FA" w:rsidRPr="00D61CF3" w:rsidRDefault="00EB68FA" w:rsidP="00EB68FA">
      <w:pPr>
        <w:tabs>
          <w:tab w:val="left" w:pos="567"/>
          <w:tab w:val="left" w:pos="709"/>
          <w:tab w:val="left" w:pos="851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 доходам в объеме </w:t>
      </w:r>
      <w:r w:rsidR="00F80B54" w:rsidRPr="00D61CF3">
        <w:rPr>
          <w:rFonts w:ascii="Times New Roman" w:eastAsia="Times New Roman" w:hAnsi="Times New Roman" w:cs="Times New Roman"/>
          <w:color w:val="000000"/>
          <w:sz w:val="24"/>
          <w:szCs w:val="24"/>
        </w:rPr>
        <w:t>979</w:t>
      </w:r>
      <w:r w:rsidR="008565E8" w:rsidRPr="00D61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млн.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432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D61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или </w:t>
      </w:r>
      <w:r w:rsidR="00F80B54" w:rsidRPr="00D61CF3">
        <w:rPr>
          <w:rFonts w:ascii="Times New Roman" w:eastAsia="Times New Roman" w:hAnsi="Times New Roman" w:cs="Times New Roman"/>
          <w:color w:val="000000"/>
          <w:sz w:val="24"/>
          <w:szCs w:val="24"/>
        </w:rPr>
        <w:t>100,7</w:t>
      </w:r>
      <w:r w:rsidRPr="00D61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к запланированным назначениям,</w:t>
      </w:r>
    </w:p>
    <w:p w:rsidR="00EB68FA" w:rsidRPr="00D61CF3" w:rsidRDefault="00EB68FA" w:rsidP="00EB68FA">
      <w:pPr>
        <w:tabs>
          <w:tab w:val="left" w:pos="567"/>
          <w:tab w:val="left" w:pos="709"/>
          <w:tab w:val="left" w:pos="851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-по расходам в объеме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964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млн.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628 тыс. рублей или 96,9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0967A3" w:rsidRPr="00D61CF3">
        <w:rPr>
          <w:rFonts w:ascii="Times New Roman" w:eastAsia="Times New Roman" w:hAnsi="Times New Roman" w:cs="Times New Roman"/>
          <w:sz w:val="24"/>
          <w:szCs w:val="24"/>
        </w:rPr>
        <w:t>к запланированным ассигнованиям.</w:t>
      </w:r>
    </w:p>
    <w:p w:rsidR="00F80B54" w:rsidRPr="00D61CF3" w:rsidRDefault="00EB68FA" w:rsidP="00EB68FA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По налоговым и неналоговым доходам бюджет района исполнен на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104,8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%. Объем поступлений налоговых и неналоговых доходов составил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165 млн. 966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Pr="00D61CF3">
        <w:rPr>
          <w:rFonts w:ascii="Times New Roman" w:eastAsia="Times New Roman" w:hAnsi="Times New Roman" w:cs="Times New Roman"/>
          <w:color w:val="000000"/>
          <w:sz w:val="24"/>
          <w:szCs w:val="24"/>
        </w:rPr>
        <w:t>Темп роста по поступлению налого</w:t>
      </w:r>
      <w:r w:rsidR="00F80B54" w:rsidRPr="00D61CF3">
        <w:rPr>
          <w:rFonts w:ascii="Times New Roman" w:eastAsia="Times New Roman" w:hAnsi="Times New Roman" w:cs="Times New Roman"/>
          <w:color w:val="000000"/>
          <w:sz w:val="24"/>
          <w:szCs w:val="24"/>
        </w:rPr>
        <w:t>вых и неналоговых доходов в 2023 году к 2022 году составил 128</w:t>
      </w:r>
      <w:r w:rsidRPr="00D61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 </w:t>
      </w:r>
    </w:p>
    <w:p w:rsidR="00EB68FA" w:rsidRPr="00D61CF3" w:rsidRDefault="00EB68FA" w:rsidP="00EB68FA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CF3">
        <w:rPr>
          <w:rFonts w:ascii="Times New Roman" w:eastAsia="Times New Roman" w:hAnsi="Times New Roman" w:cs="Times New Roman"/>
          <w:sz w:val="24"/>
          <w:szCs w:val="24"/>
        </w:rPr>
        <w:t>В общем объе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ме доходов бюджета района в 2023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году доля безвозмездных поступлений составляет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83.1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% или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813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млн.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466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тыс. рублей (в 202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году данный показатель составлял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% или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697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млн.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629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тыс. рублей).</w:t>
      </w:r>
      <w:r w:rsidR="00172C7C" w:rsidRPr="00D61CF3">
        <w:rPr>
          <w:rFonts w:ascii="Times New Roman" w:eastAsia="Times New Roman" w:hAnsi="Times New Roman" w:cs="Times New Roman"/>
          <w:sz w:val="24"/>
          <w:szCs w:val="24"/>
        </w:rPr>
        <w:t xml:space="preserve"> Темп роста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безвозмездных поступлений в 2023</w:t>
      </w:r>
      <w:r w:rsidR="00172C7C" w:rsidRPr="00D61CF3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116.6%.</w:t>
      </w:r>
    </w:p>
    <w:p w:rsidR="00EB68FA" w:rsidRPr="00D61CF3" w:rsidRDefault="00EB68FA" w:rsidP="00EB68FA">
      <w:pPr>
        <w:widowControl w:val="0"/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CF3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муниципального образования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 xml:space="preserve"> «Александровский район» за 2023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995</w:t>
      </w:r>
      <w:r w:rsidR="008805F6" w:rsidRPr="00D61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млн.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397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тыс. рублей. Уточненные плановые назначения выполнены на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96,9%. К уровню 2022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года объем расходов бюджета муниципального образования «Александровский район» 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увеличился на 153</w:t>
      </w:r>
      <w:r w:rsidR="00172C7C" w:rsidRPr="00D61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млн.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392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F80B54" w:rsidRPr="00D61CF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EB68FA" w:rsidRDefault="00EB68FA" w:rsidP="00EB68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CF3">
        <w:rPr>
          <w:rFonts w:ascii="Times New Roman" w:eastAsia="Times New Roman" w:hAnsi="Times New Roman" w:cs="Times New Roman"/>
          <w:sz w:val="24"/>
          <w:szCs w:val="24"/>
        </w:rPr>
        <w:t>Структур</w:t>
      </w:r>
      <w:r w:rsidR="004508E5" w:rsidRPr="00D61CF3">
        <w:rPr>
          <w:rFonts w:ascii="Times New Roman" w:eastAsia="Times New Roman" w:hAnsi="Times New Roman" w:cs="Times New Roman"/>
          <w:sz w:val="24"/>
          <w:szCs w:val="24"/>
        </w:rPr>
        <w:t>а расходов бюджета района в 202</w:t>
      </w:r>
      <w:r w:rsidR="00D61CF3" w:rsidRPr="00D61CF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508E5" w:rsidRPr="00D61CF3">
        <w:rPr>
          <w:rFonts w:ascii="Times New Roman" w:eastAsia="Times New Roman" w:hAnsi="Times New Roman" w:cs="Times New Roman"/>
          <w:sz w:val="24"/>
          <w:szCs w:val="24"/>
        </w:rPr>
        <w:t xml:space="preserve"> году по ср</w:t>
      </w:r>
      <w:r w:rsidR="00D61CF3">
        <w:rPr>
          <w:rFonts w:ascii="Times New Roman" w:eastAsia="Times New Roman" w:hAnsi="Times New Roman" w:cs="Times New Roman"/>
          <w:sz w:val="24"/>
          <w:szCs w:val="24"/>
        </w:rPr>
        <w:t>авнению с 2022</w:t>
      </w:r>
      <w:r w:rsidRPr="00D61CF3">
        <w:rPr>
          <w:rFonts w:ascii="Times New Roman" w:eastAsia="Times New Roman" w:hAnsi="Times New Roman" w:cs="Times New Roman"/>
          <w:sz w:val="24"/>
          <w:szCs w:val="24"/>
        </w:rPr>
        <w:t xml:space="preserve"> годом не претерпела существенных изменений. Наибольший удельный вес составляют ра</w:t>
      </w:r>
      <w:r w:rsidR="00B07D9B" w:rsidRPr="00D61CF3">
        <w:rPr>
          <w:rFonts w:ascii="Times New Roman" w:eastAsia="Times New Roman" w:hAnsi="Times New Roman" w:cs="Times New Roman"/>
          <w:sz w:val="24"/>
          <w:szCs w:val="24"/>
        </w:rPr>
        <w:t>сходы н</w:t>
      </w:r>
      <w:r w:rsidR="00D61CF3" w:rsidRPr="00D61CF3">
        <w:rPr>
          <w:rFonts w:ascii="Times New Roman" w:eastAsia="Times New Roman" w:hAnsi="Times New Roman" w:cs="Times New Roman"/>
          <w:sz w:val="24"/>
          <w:szCs w:val="24"/>
        </w:rPr>
        <w:t>а социально-культурную сферу – 7</w:t>
      </w:r>
      <w:r w:rsidR="00B07D9B" w:rsidRPr="00D61CF3">
        <w:rPr>
          <w:rFonts w:ascii="Times New Roman" w:eastAsia="Times New Roman" w:hAnsi="Times New Roman" w:cs="Times New Roman"/>
          <w:sz w:val="24"/>
          <w:szCs w:val="24"/>
        </w:rPr>
        <w:t>1,7</w:t>
      </w:r>
      <w:r w:rsidR="00D61CF3" w:rsidRPr="00D61CF3">
        <w:rPr>
          <w:rFonts w:ascii="Times New Roman" w:eastAsia="Times New Roman" w:hAnsi="Times New Roman" w:cs="Times New Roman"/>
          <w:sz w:val="24"/>
          <w:szCs w:val="24"/>
        </w:rPr>
        <w:t xml:space="preserve"> % (в 2022 году – 61,7%).</w:t>
      </w:r>
    </w:p>
    <w:p w:rsidR="00D61CF3" w:rsidRDefault="00D61CF3" w:rsidP="00EB68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D61CF3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lastRenderedPageBreak/>
        <w:t>Социальное партнерство</w:t>
      </w: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Благодаря огромному вкладу</w:t>
      </w:r>
      <w:r w:rsidR="00F1522F" w:rsidRPr="00F1522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  <w:proofErr w:type="gramStart"/>
      <w:r w:rsidR="00F1522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предприятий, осуществляющих свою деятельность на территории района</w:t>
      </w:r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всегда удается</w:t>
      </w:r>
      <w:proofErr w:type="gramEnd"/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выполнить существенные вложения в  социальную сферу и в сферу ЖКХ – выполнение ремонтов объектов культуры и образования, приобретение техники и оборудования для коммунальных предприятий.</w:t>
      </w:r>
    </w:p>
    <w:p w:rsidR="00863C7F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Основными недропользователями, заключающими такие договоры, являются АО «Томскнефть» ВНК, ООО «Восточная транснациональная компания»,</w:t>
      </w:r>
      <w:r w:rsidR="00F1522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ООО «Александровский НПЗ».</w:t>
      </w:r>
      <w:r w:rsidR="00863C7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Конечно, основная финансовая помощь всегда предусматривалась самым крупным </w:t>
      </w:r>
      <w:proofErr w:type="spellStart"/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недропользователем</w:t>
      </w:r>
      <w:proofErr w:type="spellEnd"/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- АО «Томскнефть» ВНК и его дочерних предприятий. На протяжении последних лет  бюджет района полу</w:t>
      </w:r>
      <w:r w:rsidR="0003191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чал от них не менее 10 млн. рублей.</w:t>
      </w:r>
    </w:p>
    <w:p w:rsidR="00D61CF3" w:rsidRDefault="00F1522F" w:rsidP="00D61CF3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В </w:t>
      </w:r>
      <w:r w:rsidR="00863C7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2023 году</w:t>
      </w:r>
      <w:r w:rsidR="00415DF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были заключены </w:t>
      </w:r>
      <w:r w:rsidR="00863C7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договоры с АО «Томскнефть» ВНК и</w:t>
      </w:r>
      <w:r w:rsidR="00415DF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ЗАО «Томск-</w:t>
      </w:r>
      <w:proofErr w:type="spellStart"/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Петролиум</w:t>
      </w:r>
      <w:proofErr w:type="spellEnd"/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-</w:t>
      </w:r>
      <w:proofErr w:type="spellStart"/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унд</w:t>
      </w:r>
      <w:proofErr w:type="spellEnd"/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-Газ» на общую сумму </w:t>
      </w:r>
      <w:r w:rsidR="00863C7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15 800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млн. рублей. </w:t>
      </w:r>
    </w:p>
    <w:p w:rsidR="00D61CF3" w:rsidRDefault="00D61CF3" w:rsidP="00D61CF3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Но самая з</w:t>
      </w:r>
      <w:r w:rsidR="00863C7F" w:rsidRPr="00863C7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начительная финансовая помощь поступила от Фонд</w:t>
      </w:r>
      <w:r w:rsidR="00935D8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а</w:t>
      </w:r>
      <w:r w:rsidR="00863C7F" w:rsidRPr="00863C7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поддержки</w:t>
      </w:r>
      <w:r w:rsidR="00935D8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социальных инициатив Газпрома</w:t>
      </w:r>
      <w:r w:rsidR="00863C7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- более 94 млн. рублей.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Эти средства были направлены на капитальный ремонт стадиона «Геолог».</w:t>
      </w:r>
    </w:p>
    <w:p w:rsidR="00EB68FA" w:rsidRPr="00EB68FA" w:rsidRDefault="00772F1D" w:rsidP="00D61CF3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К сожалению, не от всех партнеров удалось получить финансовую помощь в полном размере.</w:t>
      </w: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</w:p>
    <w:tbl>
      <w:tblPr>
        <w:tblW w:w="907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4"/>
        <w:gridCol w:w="1984"/>
        <w:gridCol w:w="1559"/>
        <w:gridCol w:w="2835"/>
      </w:tblGrid>
      <w:tr w:rsidR="00EB68FA" w:rsidRPr="00EB68FA" w:rsidTr="009A6977">
        <w:trPr>
          <w:trHeight w:val="711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Сумма договора, </w:t>
            </w:r>
            <w:proofErr w:type="spellStart"/>
            <w:r w:rsidR="00DD22C5" w:rsidRPr="00DD22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тыс</w:t>
            </w:r>
            <w:proofErr w:type="gramStart"/>
            <w:r w:rsidR="00DD22C5" w:rsidRPr="00DD22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.</w:t>
            </w:r>
            <w:r w:rsidRPr="00DD22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р</w:t>
            </w:r>
            <w:proofErr w:type="gramEnd"/>
            <w:r w:rsidRPr="00DD22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уб</w:t>
            </w:r>
            <w:proofErr w:type="spellEnd"/>
            <w:r w:rsidRPr="00DD22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77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Поступило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Направление расходования</w:t>
            </w:r>
          </w:p>
        </w:tc>
      </w:tr>
      <w:tr w:rsidR="00F47838" w:rsidRPr="00EB68FA" w:rsidTr="009A6977">
        <w:trPr>
          <w:trHeight w:val="458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7838" w:rsidRPr="00EB68FA" w:rsidRDefault="00935D84" w:rsidP="00935D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935D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Фонд поддержки социальных инициатив Газпрома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7838" w:rsidRDefault="00935D84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94 094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7838" w:rsidRDefault="00935D84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94 094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7838" w:rsidRPr="00EB68FA" w:rsidRDefault="00935D84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935D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Капитальный ремонт стадиона «Геолог»</w:t>
            </w:r>
          </w:p>
        </w:tc>
      </w:tr>
      <w:tr w:rsidR="00EB68FA" w:rsidRPr="00EB68FA" w:rsidTr="009A6977">
        <w:trPr>
          <w:trHeight w:val="458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АО «Томскнефть» ВНК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863C7F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10</w:t>
            </w:r>
            <w:r w:rsidR="00935D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863C7F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10800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Культура, образование, спорт, ветераны и инвалиды</w:t>
            </w:r>
          </w:p>
        </w:tc>
      </w:tr>
      <w:tr w:rsidR="00EB68FA" w:rsidRPr="00EB68FA" w:rsidTr="009A6977">
        <w:trPr>
          <w:trHeight w:val="646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ЗАО «Томск-</w:t>
            </w:r>
            <w:proofErr w:type="spellStart"/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Петролиум</w:t>
            </w:r>
            <w:proofErr w:type="spellEnd"/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-</w:t>
            </w:r>
            <w:proofErr w:type="spellStart"/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унд</w:t>
            </w:r>
            <w:proofErr w:type="spellEnd"/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-Газ» 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5</w:t>
            </w:r>
            <w:r w:rsidR="00935D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5000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F1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Капитальный ремонт стадиона «Геолог»</w:t>
            </w:r>
          </w:p>
        </w:tc>
      </w:tr>
      <w:tr w:rsidR="00EB68FA" w:rsidRPr="00EB68FA" w:rsidTr="009A6977">
        <w:trPr>
          <w:trHeight w:val="557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ООО «Александровский НПЗ»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2 000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F47838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Культура, образование, спорт</w:t>
            </w:r>
          </w:p>
        </w:tc>
      </w:tr>
      <w:tr w:rsidR="0003191F" w:rsidRPr="00EB68FA" w:rsidTr="009A6977">
        <w:trPr>
          <w:trHeight w:val="557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91F" w:rsidRPr="00EB68FA" w:rsidRDefault="0003191F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ООО «Восточная транснациональная компания»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91F" w:rsidRPr="00EB68FA" w:rsidRDefault="0003191F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400,0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91F" w:rsidRDefault="0003191F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400,0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91F" w:rsidRDefault="0003191F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03191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Культура, образование, спорт, ветераны и инвалиды</w:t>
            </w:r>
          </w:p>
        </w:tc>
      </w:tr>
      <w:tr w:rsidR="00EB68FA" w:rsidRPr="00EB68FA" w:rsidTr="009A6977">
        <w:trPr>
          <w:trHeight w:val="313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03191F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112 294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03191F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110 294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-</w:t>
            </w:r>
          </w:p>
        </w:tc>
      </w:tr>
    </w:tbl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</w:p>
    <w:p w:rsidR="00D61CF3" w:rsidRDefault="00EB68FA" w:rsidP="0034780E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</w:pPr>
      <w:r w:rsidRPr="00EB68FA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>Все средства нефтяников и газовиков как всегда направлены на поддержку учреждений образования и культуры, а также укрепления материально-технической базы и проведение ремонтов объектов коммунальной инфраструктуры.</w:t>
      </w:r>
      <w:r w:rsidR="00935D84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 xml:space="preserve"> Основной объем средств направлен на капитальный ремонт стадиона «Геолог». </w:t>
      </w:r>
    </w:p>
    <w:p w:rsidR="0034780E" w:rsidRDefault="00935D84" w:rsidP="0034780E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 xml:space="preserve">Нельзя не отметить </w:t>
      </w:r>
      <w:r w:rsidR="00772F1D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наших постоянных партнеров -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ООО «Газпром </w:t>
      </w:r>
      <w:proofErr w:type="spellStart"/>
      <w:r w:rsidR="00EB68FA"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трансгаз</w:t>
      </w:r>
      <w:proofErr w:type="spellEnd"/>
      <w:r w:rsidR="00EB68FA"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Томск»</w:t>
      </w:r>
      <w:r w:rsidR="0034780E">
        <w:rPr>
          <w:rFonts w:ascii="Times New Roman" w:eastAsia="Times New Roman" w:hAnsi="Times New Roman" w:cs="Times New Roman"/>
          <w:sz w:val="24"/>
          <w:szCs w:val="20"/>
          <w:lang w:eastAsia="x-none"/>
        </w:rPr>
        <w:t>, которое н</w:t>
      </w:r>
      <w:r w:rsidR="0034780E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>а пос</w:t>
      </w:r>
      <w:r w:rsidR="0034780E">
        <w:rPr>
          <w:rFonts w:ascii="Times New Roman" w:eastAsia="Times New Roman" w:hAnsi="Times New Roman" w:cs="Times New Roman"/>
          <w:sz w:val="24"/>
          <w:szCs w:val="20"/>
          <w:lang w:eastAsia="x-none"/>
        </w:rPr>
        <w:t>тоянной основе оказывает</w:t>
      </w:r>
      <w:r w:rsidR="0034780E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услуги транспорта, необходимые в дорожной деятельности, </w:t>
      </w:r>
      <w:r w:rsidR="0034780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благоустройстве и других сферах, в том числе в рамках социальной </w:t>
      </w:r>
      <w:proofErr w:type="spellStart"/>
      <w:r w:rsidR="0034780E">
        <w:rPr>
          <w:rFonts w:ascii="Times New Roman" w:eastAsia="Times New Roman" w:hAnsi="Times New Roman" w:cs="Times New Roman"/>
          <w:sz w:val="24"/>
          <w:szCs w:val="20"/>
          <w:lang w:eastAsia="x-none"/>
        </w:rPr>
        <w:t>догазификации</w:t>
      </w:r>
      <w:proofErr w:type="spellEnd"/>
      <w:r w:rsidR="0034780E">
        <w:rPr>
          <w:rFonts w:ascii="Times New Roman" w:eastAsia="Times New Roman" w:hAnsi="Times New Roman" w:cs="Times New Roman"/>
          <w:sz w:val="24"/>
          <w:szCs w:val="20"/>
          <w:lang w:eastAsia="x-none"/>
        </w:rPr>
        <w:t>.</w:t>
      </w:r>
      <w:r w:rsidR="0003191F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Также в прошлом году ими в муниципальную казну передано четыре единицы техники.</w:t>
      </w:r>
    </w:p>
    <w:p w:rsidR="0002405F" w:rsidRPr="00EB68FA" w:rsidRDefault="0002405F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EB68FA" w:rsidRPr="0002405F" w:rsidRDefault="00EB68FA" w:rsidP="009A6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2405F">
        <w:rPr>
          <w:rFonts w:ascii="Times New Roman" w:eastAsia="Times New Roman" w:hAnsi="Times New Roman" w:cs="Times New Roman"/>
          <w:b/>
          <w:sz w:val="24"/>
          <w:szCs w:val="20"/>
        </w:rPr>
        <w:t>Основные показатели социально-экономического развития ра</w:t>
      </w:r>
      <w:r w:rsidR="0002405F" w:rsidRPr="0002405F">
        <w:rPr>
          <w:rFonts w:ascii="Times New Roman" w:eastAsia="Times New Roman" w:hAnsi="Times New Roman" w:cs="Times New Roman"/>
          <w:b/>
          <w:sz w:val="24"/>
          <w:szCs w:val="20"/>
        </w:rPr>
        <w:t>йона, которых мы достигли в 202</w:t>
      </w:r>
      <w:r w:rsidR="0003191F"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Pr="0002405F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году: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2"/>
        <w:gridCol w:w="992"/>
        <w:gridCol w:w="1134"/>
        <w:gridCol w:w="993"/>
        <w:gridCol w:w="993"/>
      </w:tblGrid>
      <w:tr w:rsidR="00E514DF" w:rsidRPr="00EB68FA" w:rsidTr="00E514DF">
        <w:tc>
          <w:tcPr>
            <w:tcW w:w="2977" w:type="dxa"/>
            <w:shd w:val="clear" w:color="auto" w:fill="auto"/>
          </w:tcPr>
          <w:p w:rsidR="00E514DF" w:rsidRPr="00EB68FA" w:rsidRDefault="00E514DF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shd w:val="clear" w:color="auto" w:fill="auto"/>
          </w:tcPr>
          <w:p w:rsidR="00E514DF" w:rsidRPr="00EB68FA" w:rsidRDefault="00E514DF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изм.</w:t>
            </w:r>
          </w:p>
        </w:tc>
        <w:tc>
          <w:tcPr>
            <w:tcW w:w="992" w:type="dxa"/>
          </w:tcPr>
          <w:p w:rsidR="00E514DF" w:rsidRPr="00EB68FA" w:rsidRDefault="00E514DF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2019г.</w:t>
            </w:r>
          </w:p>
        </w:tc>
        <w:tc>
          <w:tcPr>
            <w:tcW w:w="992" w:type="dxa"/>
          </w:tcPr>
          <w:p w:rsidR="00E514DF" w:rsidRPr="00EB68FA" w:rsidRDefault="00E514DF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:rsidR="00E514DF" w:rsidRPr="00EB68FA" w:rsidRDefault="00E514DF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:rsidR="00E514DF" w:rsidRPr="00581FD8" w:rsidRDefault="00E514DF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93" w:type="dxa"/>
          </w:tcPr>
          <w:p w:rsidR="00E514DF" w:rsidRPr="00581FD8" w:rsidRDefault="00E514DF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E514DF" w:rsidRPr="00EB68FA" w:rsidTr="00E514DF">
        <w:tc>
          <w:tcPr>
            <w:tcW w:w="2977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отгруженных товаров собственного производства по «чистым» видам экономической деятельности, всего</w:t>
            </w:r>
          </w:p>
        </w:tc>
        <w:tc>
          <w:tcPr>
            <w:tcW w:w="992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E514DF" w:rsidRPr="00EB68FA" w:rsidRDefault="00E514DF" w:rsidP="00EB68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34188</w:t>
            </w:r>
          </w:p>
        </w:tc>
        <w:tc>
          <w:tcPr>
            <w:tcW w:w="992" w:type="dxa"/>
          </w:tcPr>
          <w:p w:rsidR="00E514DF" w:rsidRPr="00EB68FA" w:rsidRDefault="00E514DF" w:rsidP="00EB68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21043</w:t>
            </w:r>
          </w:p>
        </w:tc>
        <w:tc>
          <w:tcPr>
            <w:tcW w:w="1134" w:type="dxa"/>
            <w:shd w:val="clear" w:color="auto" w:fill="auto"/>
          </w:tcPr>
          <w:p w:rsidR="00E514DF" w:rsidRPr="00EB68FA" w:rsidRDefault="00E514DF" w:rsidP="00EB68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43798</w:t>
            </w:r>
          </w:p>
        </w:tc>
        <w:tc>
          <w:tcPr>
            <w:tcW w:w="993" w:type="dxa"/>
            <w:shd w:val="clear" w:color="auto" w:fill="auto"/>
          </w:tcPr>
          <w:p w:rsidR="00E514DF" w:rsidRPr="00581FD8" w:rsidRDefault="00E514DF" w:rsidP="00EB68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44797</w:t>
            </w:r>
          </w:p>
        </w:tc>
        <w:tc>
          <w:tcPr>
            <w:tcW w:w="993" w:type="dxa"/>
          </w:tcPr>
          <w:p w:rsidR="00E514DF" w:rsidRPr="00581FD8" w:rsidRDefault="004000F5" w:rsidP="00EB68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50224</w:t>
            </w:r>
          </w:p>
        </w:tc>
      </w:tr>
      <w:tr w:rsidR="00E514DF" w:rsidRPr="00EB68FA" w:rsidTr="00E514DF">
        <w:tc>
          <w:tcPr>
            <w:tcW w:w="2977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в  т. ч. добыча полезных ископаемых</w:t>
            </w:r>
          </w:p>
        </w:tc>
        <w:tc>
          <w:tcPr>
            <w:tcW w:w="992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30345</w:t>
            </w:r>
          </w:p>
        </w:tc>
        <w:tc>
          <w:tcPr>
            <w:tcW w:w="992" w:type="dxa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14451</w:t>
            </w:r>
          </w:p>
        </w:tc>
        <w:tc>
          <w:tcPr>
            <w:tcW w:w="1134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30175</w:t>
            </w:r>
          </w:p>
        </w:tc>
        <w:tc>
          <w:tcPr>
            <w:tcW w:w="993" w:type="dxa"/>
            <w:shd w:val="clear" w:color="auto" w:fill="auto"/>
          </w:tcPr>
          <w:p w:rsidR="00E514DF" w:rsidRPr="00581FD8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40374</w:t>
            </w:r>
          </w:p>
        </w:tc>
        <w:tc>
          <w:tcPr>
            <w:tcW w:w="993" w:type="dxa"/>
          </w:tcPr>
          <w:p w:rsidR="00E514DF" w:rsidRPr="00581FD8" w:rsidRDefault="004000F5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41664</w:t>
            </w:r>
          </w:p>
        </w:tc>
      </w:tr>
      <w:tr w:rsidR="00E514DF" w:rsidRPr="00EB68FA" w:rsidTr="00E514DF">
        <w:tc>
          <w:tcPr>
            <w:tcW w:w="2977" w:type="dxa"/>
            <w:shd w:val="clear" w:color="auto" w:fill="FFFFFF"/>
          </w:tcPr>
          <w:p w:rsidR="00E514DF" w:rsidRPr="00EB68FA" w:rsidRDefault="00E514D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добычи нефти</w:t>
            </w:r>
          </w:p>
        </w:tc>
        <w:tc>
          <w:tcPr>
            <w:tcW w:w="992" w:type="dxa"/>
            <w:shd w:val="clear" w:color="auto" w:fill="FFFFFF"/>
          </w:tcPr>
          <w:p w:rsidR="00E514DF" w:rsidRPr="00EB68FA" w:rsidRDefault="00E514D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992" w:type="dxa"/>
            <w:shd w:val="clear" w:color="auto" w:fill="FFFFFF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992" w:type="dxa"/>
            <w:shd w:val="clear" w:color="auto" w:fill="FFFFFF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134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993" w:type="dxa"/>
            <w:shd w:val="clear" w:color="auto" w:fill="auto"/>
          </w:tcPr>
          <w:p w:rsidR="00E514DF" w:rsidRPr="00581FD8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993" w:type="dxa"/>
          </w:tcPr>
          <w:p w:rsidR="00E514DF" w:rsidRPr="00581FD8" w:rsidRDefault="004000F5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1541</w:t>
            </w:r>
          </w:p>
        </w:tc>
      </w:tr>
      <w:tr w:rsidR="00E514DF" w:rsidRPr="00EB68FA" w:rsidTr="00E514DF">
        <w:tc>
          <w:tcPr>
            <w:tcW w:w="2977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вылова рыбы</w:t>
            </w:r>
          </w:p>
        </w:tc>
        <w:tc>
          <w:tcPr>
            <w:tcW w:w="992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1344,8</w:t>
            </w:r>
          </w:p>
        </w:tc>
        <w:tc>
          <w:tcPr>
            <w:tcW w:w="992" w:type="dxa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1564,3</w:t>
            </w:r>
          </w:p>
        </w:tc>
        <w:tc>
          <w:tcPr>
            <w:tcW w:w="1134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993" w:type="dxa"/>
            <w:shd w:val="clear" w:color="auto" w:fill="auto"/>
          </w:tcPr>
          <w:p w:rsidR="00E514DF" w:rsidRPr="00581FD8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993" w:type="dxa"/>
          </w:tcPr>
          <w:p w:rsidR="00E514DF" w:rsidRPr="00581FD8" w:rsidRDefault="004000F5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1422</w:t>
            </w:r>
          </w:p>
        </w:tc>
      </w:tr>
      <w:tr w:rsidR="00E514DF" w:rsidRPr="00EB68FA" w:rsidTr="00E514DF">
        <w:tc>
          <w:tcPr>
            <w:tcW w:w="2977" w:type="dxa"/>
            <w:shd w:val="clear" w:color="auto" w:fill="FFFFFF"/>
          </w:tcPr>
          <w:p w:rsidR="00E514DF" w:rsidRPr="00EB68FA" w:rsidRDefault="00E514D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инвестиций</w:t>
            </w:r>
          </w:p>
        </w:tc>
        <w:tc>
          <w:tcPr>
            <w:tcW w:w="992" w:type="dxa"/>
            <w:shd w:val="clear" w:color="auto" w:fill="FFFFFF"/>
          </w:tcPr>
          <w:p w:rsidR="00E514DF" w:rsidRPr="00EB68FA" w:rsidRDefault="00E514D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shd w:val="clear" w:color="auto" w:fill="FFFFFF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4649</w:t>
            </w:r>
          </w:p>
        </w:tc>
        <w:tc>
          <w:tcPr>
            <w:tcW w:w="992" w:type="dxa"/>
            <w:shd w:val="clear" w:color="auto" w:fill="FFFFFF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5017</w:t>
            </w:r>
          </w:p>
        </w:tc>
        <w:tc>
          <w:tcPr>
            <w:tcW w:w="1134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993" w:type="dxa"/>
            <w:shd w:val="clear" w:color="auto" w:fill="auto"/>
          </w:tcPr>
          <w:p w:rsidR="00E514DF" w:rsidRPr="00581FD8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5051</w:t>
            </w:r>
          </w:p>
        </w:tc>
        <w:tc>
          <w:tcPr>
            <w:tcW w:w="993" w:type="dxa"/>
          </w:tcPr>
          <w:p w:rsidR="00E514DF" w:rsidRPr="00581FD8" w:rsidRDefault="004000F5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12775</w:t>
            </w:r>
          </w:p>
        </w:tc>
      </w:tr>
      <w:tr w:rsidR="00E514DF" w:rsidRPr="00EB68FA" w:rsidTr="00E514DF">
        <w:tc>
          <w:tcPr>
            <w:tcW w:w="2977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Введено в действие жилья</w:t>
            </w:r>
          </w:p>
        </w:tc>
        <w:tc>
          <w:tcPr>
            <w:tcW w:w="992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992" w:type="dxa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1581</w:t>
            </w:r>
          </w:p>
        </w:tc>
        <w:tc>
          <w:tcPr>
            <w:tcW w:w="1134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993" w:type="dxa"/>
            <w:shd w:val="clear" w:color="auto" w:fill="auto"/>
          </w:tcPr>
          <w:p w:rsidR="00E514DF" w:rsidRPr="00581FD8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2940</w:t>
            </w:r>
          </w:p>
        </w:tc>
        <w:tc>
          <w:tcPr>
            <w:tcW w:w="993" w:type="dxa"/>
          </w:tcPr>
          <w:p w:rsidR="00E514DF" w:rsidRPr="00581FD8" w:rsidRDefault="004000F5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E514DF" w:rsidRPr="00EB68FA" w:rsidTr="00E514DF">
        <w:tc>
          <w:tcPr>
            <w:tcW w:w="2977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992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992" w:type="dxa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3" w:type="dxa"/>
            <w:shd w:val="clear" w:color="auto" w:fill="auto"/>
          </w:tcPr>
          <w:p w:rsidR="00E514DF" w:rsidRPr="00581FD8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993" w:type="dxa"/>
          </w:tcPr>
          <w:p w:rsidR="00E514DF" w:rsidRPr="00581FD8" w:rsidRDefault="004000F5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</w:t>
            </w:r>
          </w:p>
        </w:tc>
      </w:tr>
      <w:tr w:rsidR="00E514DF" w:rsidRPr="00EB68FA" w:rsidTr="00E514DF">
        <w:tc>
          <w:tcPr>
            <w:tcW w:w="2977" w:type="dxa"/>
            <w:shd w:val="clear" w:color="auto" w:fill="auto"/>
          </w:tcPr>
          <w:p w:rsidR="00E514DF" w:rsidRPr="00EB68FA" w:rsidRDefault="00E514DF" w:rsidP="006A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номинальн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начисленная заработная плата</w:t>
            </w: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экономике</w:t>
            </w:r>
          </w:p>
        </w:tc>
        <w:tc>
          <w:tcPr>
            <w:tcW w:w="992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73498</w:t>
            </w:r>
          </w:p>
        </w:tc>
        <w:tc>
          <w:tcPr>
            <w:tcW w:w="992" w:type="dxa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74537</w:t>
            </w:r>
          </w:p>
        </w:tc>
        <w:tc>
          <w:tcPr>
            <w:tcW w:w="1134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77395</w:t>
            </w:r>
          </w:p>
        </w:tc>
        <w:tc>
          <w:tcPr>
            <w:tcW w:w="993" w:type="dxa"/>
            <w:shd w:val="clear" w:color="auto" w:fill="auto"/>
          </w:tcPr>
          <w:p w:rsidR="00E514DF" w:rsidRPr="00581FD8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91233</w:t>
            </w:r>
          </w:p>
        </w:tc>
        <w:tc>
          <w:tcPr>
            <w:tcW w:w="993" w:type="dxa"/>
          </w:tcPr>
          <w:p w:rsidR="00E514DF" w:rsidRPr="00581FD8" w:rsidRDefault="004000F5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109019</w:t>
            </w:r>
          </w:p>
        </w:tc>
      </w:tr>
      <w:tr w:rsidR="00E514DF" w:rsidRPr="00EB68FA" w:rsidTr="00E514DF">
        <w:tc>
          <w:tcPr>
            <w:tcW w:w="2977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безработицы</w:t>
            </w:r>
          </w:p>
        </w:tc>
        <w:tc>
          <w:tcPr>
            <w:tcW w:w="992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E514DF" w:rsidRPr="00EB68FA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3" w:type="dxa"/>
            <w:shd w:val="clear" w:color="auto" w:fill="auto"/>
          </w:tcPr>
          <w:p w:rsidR="00E514DF" w:rsidRPr="00581FD8" w:rsidRDefault="00E514D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E514DF" w:rsidRPr="00581FD8" w:rsidRDefault="004000F5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</w:tbl>
    <w:p w:rsidR="00EB68FA" w:rsidRPr="00EB68FA" w:rsidRDefault="00EB68FA" w:rsidP="00EB68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68FA" w:rsidRPr="00EB68FA" w:rsidRDefault="00021B20" w:rsidP="00021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21B20">
        <w:rPr>
          <w:rFonts w:ascii="Times New Roman" w:eastAsia="Times New Roman" w:hAnsi="Times New Roman" w:cs="Times New Roman"/>
          <w:sz w:val="24"/>
          <w:szCs w:val="20"/>
        </w:rPr>
        <w:t>Объем инвес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тиций в основной капитал за 2023</w:t>
      </w:r>
      <w:r w:rsidRPr="00021B20">
        <w:rPr>
          <w:rFonts w:ascii="Times New Roman" w:eastAsia="Times New Roman" w:hAnsi="Times New Roman" w:cs="Times New Roman"/>
          <w:sz w:val="24"/>
          <w:szCs w:val="20"/>
        </w:rPr>
        <w:t xml:space="preserve"> год составил 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12 млрд. 775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21B20">
        <w:rPr>
          <w:rFonts w:ascii="Times New Roman" w:eastAsia="Times New Roman" w:hAnsi="Times New Roman" w:cs="Times New Roman"/>
          <w:sz w:val="24"/>
          <w:szCs w:val="20"/>
        </w:rPr>
        <w:t xml:space="preserve">млн. рублей, 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что в 2,5 раза выше уровня 2022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года</w:t>
      </w:r>
      <w:r w:rsidRPr="00021B20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Такой рост обусловлен началом реализации в нашем районе проекта социальной газификации и 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капитального ремонта стадиона «Геолог».</w:t>
      </w:r>
    </w:p>
    <w:p w:rsidR="00EB68FA" w:rsidRPr="00EB68FA" w:rsidRDefault="00581FD8" w:rsidP="00EB68FA">
      <w:pPr>
        <w:shd w:val="clear" w:color="auto" w:fill="FFFFFF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бъем отгруженных товаров собственного производства по «чистым</w:t>
      </w:r>
      <w:r w:rsidR="00D61CF3">
        <w:rPr>
          <w:rFonts w:ascii="Times New Roman" w:eastAsia="Times New Roman" w:hAnsi="Times New Roman" w:cs="Times New Roman"/>
          <w:sz w:val="24"/>
          <w:szCs w:val="20"/>
        </w:rPr>
        <w:t>»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видам э</w:t>
      </w:r>
      <w:r>
        <w:rPr>
          <w:rFonts w:ascii="Times New Roman" w:eastAsia="Times New Roman" w:hAnsi="Times New Roman" w:cs="Times New Roman"/>
          <w:sz w:val="24"/>
          <w:szCs w:val="20"/>
        </w:rPr>
        <w:t>к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ономической деятельности  в 2023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составил 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50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млрд. 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224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млн. рублей, что 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на 12% превышает уровень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года,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а прирост добычи полезных ископаемых превысил 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3</w:t>
      </w:r>
      <w:r>
        <w:rPr>
          <w:rFonts w:ascii="Times New Roman" w:eastAsia="Times New Roman" w:hAnsi="Times New Roman" w:cs="Times New Roman"/>
          <w:sz w:val="24"/>
          <w:szCs w:val="20"/>
        </w:rPr>
        <w:t>%.</w:t>
      </w:r>
    </w:p>
    <w:p w:rsidR="00EB68FA" w:rsidRPr="00EB68FA" w:rsidRDefault="00BD21A3" w:rsidP="00EB68FA">
      <w:pPr>
        <w:shd w:val="clear" w:color="auto" w:fill="FFFFFF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2023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добычей нефти на территории района занимались 6 нефтедобывающих пр</w:t>
      </w:r>
      <w:r>
        <w:rPr>
          <w:rFonts w:ascii="Times New Roman" w:eastAsia="Times New Roman" w:hAnsi="Times New Roman" w:cs="Times New Roman"/>
          <w:sz w:val="24"/>
          <w:szCs w:val="20"/>
        </w:rPr>
        <w:t>едприятий, ими добыто 1 млн. 541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тонн сырой нефти,  что выше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уровня 2022 года на 17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%.</w:t>
      </w:r>
    </w:p>
    <w:p w:rsidR="00EB68FA" w:rsidRPr="00EB68FA" w:rsidRDefault="00581FD8" w:rsidP="00EB68F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Объем  вылова  рыбы  в 202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3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составил 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1422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тонн, чт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о на 23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% 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ниже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уровня 202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года. 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Снижение объема вылова рыбы из-за весеннего и летнего маловодья.</w:t>
      </w:r>
    </w:p>
    <w:p w:rsidR="00EB68FA" w:rsidRPr="00EB68FA" w:rsidRDefault="00BD21A3" w:rsidP="00EB68F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t>За 2023</w:t>
      </w:r>
      <w:r w:rsidR="00EB68FA" w:rsidRPr="00EB68FA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год введено в действие 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t>1985</w:t>
      </w:r>
      <w:r w:rsidR="00581FD8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кв. м жилья, что 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t>на 33% ниже</w:t>
      </w:r>
      <w:r w:rsidR="00581FD8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уровня 202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t>2</w:t>
      </w:r>
      <w:r w:rsidR="00581FD8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года. Это обусловлено тем, что в 2022 году началось строительство газопровода в рамках социальной догазификации, и для подачи заявок на участие в программе жители райцентра приводили в соответствие документы о праве собственности.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t xml:space="preserve"> В 2023 году массовый ввод жилья пошел на убыль.</w:t>
      </w:r>
    </w:p>
    <w:p w:rsidR="00EB68FA" w:rsidRPr="00EB68FA" w:rsidRDefault="00581FD8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В 202</w:t>
      </w:r>
      <w:r w:rsidR="00BD21A3">
        <w:rPr>
          <w:rFonts w:ascii="Times New Roman" w:eastAsia="Times New Roman" w:hAnsi="Times New Roman" w:cs="Times New Roman"/>
          <w:color w:val="000000"/>
          <w:sz w:val="24"/>
          <w:szCs w:val="20"/>
        </w:rPr>
        <w:t>3 году уровень безработицы  снизился и составил 1,1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% (в 202</w:t>
      </w:r>
      <w:r w:rsidR="00BD21A3">
        <w:rPr>
          <w:rFonts w:ascii="Times New Roman" w:eastAsia="Times New Roman" w:hAnsi="Times New Roman" w:cs="Times New Roman"/>
          <w:color w:val="000000"/>
          <w:sz w:val="24"/>
          <w:szCs w:val="20"/>
        </w:rPr>
        <w:t>2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году –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1,</w:t>
      </w:r>
      <w:r w:rsidR="00BD21A3">
        <w:rPr>
          <w:rFonts w:ascii="Times New Roman" w:eastAsia="Times New Roman" w:hAnsi="Times New Roman" w:cs="Times New Roman"/>
          <w:color w:val="000000"/>
          <w:sz w:val="24"/>
          <w:szCs w:val="20"/>
        </w:rPr>
        <w:t>3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%). </w:t>
      </w:r>
    </w:p>
    <w:p w:rsidR="00EB68FA" w:rsidRDefault="006C5F4A" w:rsidP="00EB68F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Среднемесячная заработная плата по </w:t>
      </w:r>
      <w:r>
        <w:rPr>
          <w:rFonts w:ascii="Times New Roman" w:eastAsia="Times New Roman" w:hAnsi="Times New Roman" w:cs="Times New Roman"/>
          <w:sz w:val="24"/>
          <w:szCs w:val="20"/>
        </w:rPr>
        <w:t>району в 202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 составила 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109 019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ру</w:t>
      </w:r>
      <w:r>
        <w:rPr>
          <w:rFonts w:ascii="Times New Roman" w:eastAsia="Times New Roman" w:hAnsi="Times New Roman" w:cs="Times New Roman"/>
          <w:sz w:val="24"/>
          <w:szCs w:val="20"/>
        </w:rPr>
        <w:t>бл</w:t>
      </w:r>
      <w:r w:rsidR="00BD21A3">
        <w:rPr>
          <w:rFonts w:ascii="Times New Roman" w:eastAsia="Times New Roman" w:hAnsi="Times New Roman" w:cs="Times New Roman"/>
          <w:sz w:val="24"/>
          <w:szCs w:val="20"/>
        </w:rPr>
        <w:t>ей</w:t>
      </w:r>
      <w:r w:rsidR="00077711">
        <w:rPr>
          <w:rFonts w:ascii="Times New Roman" w:eastAsia="Times New Roman" w:hAnsi="Times New Roman" w:cs="Times New Roman"/>
          <w:sz w:val="24"/>
          <w:szCs w:val="20"/>
        </w:rPr>
        <w:t xml:space="preserve"> и увеличилась к уровню 2022 года на 20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%. Высокий уровень заработной платы, достигнут за сч</w:t>
      </w:r>
      <w:r w:rsidR="00077711">
        <w:rPr>
          <w:rFonts w:ascii="Times New Roman" w:eastAsia="Times New Roman" w:hAnsi="Times New Roman" w:cs="Times New Roman"/>
          <w:sz w:val="24"/>
          <w:szCs w:val="20"/>
        </w:rPr>
        <w:t>ет отраслей добычи нефти и газа.</w:t>
      </w:r>
    </w:p>
    <w:p w:rsidR="00D61CF3" w:rsidRPr="00EB68FA" w:rsidRDefault="00D61CF3" w:rsidP="00EB68F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B68FA" w:rsidRPr="00EB68FA" w:rsidRDefault="0051573D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Органы местного самоуправления Александровского района в рамках выполнения своих задач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по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повышению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комфортности проживания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продолжат решение вопросов, связанных с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0"/>
        </w:rPr>
        <w:t>м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роста </w:t>
      </w:r>
      <w:r>
        <w:rPr>
          <w:rFonts w:ascii="Times New Roman" w:eastAsia="Times New Roman" w:hAnsi="Times New Roman" w:cs="Times New Roman"/>
          <w:sz w:val="24"/>
          <w:szCs w:val="20"/>
        </w:rPr>
        <w:t>доходов бюджета.</w:t>
      </w:r>
    </w:p>
    <w:p w:rsidR="00EB68FA" w:rsidRDefault="00523438" w:rsidP="00523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Для этого считаю наиважнейшей задачей у</w:t>
      </w:r>
      <w:r w:rsidR="00A25D49">
        <w:rPr>
          <w:rFonts w:ascii="Times New Roman" w:eastAsia="Times New Roman" w:hAnsi="Times New Roman" w:cs="Times New Roman"/>
          <w:sz w:val="24"/>
          <w:szCs w:val="20"/>
        </w:rPr>
        <w:t xml:space="preserve">частие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федеральных и государственных программах </w:t>
      </w:r>
      <w:r>
        <w:rPr>
          <w:rFonts w:ascii="Times New Roman" w:eastAsia="Times New Roman" w:hAnsi="Times New Roman" w:cs="Times New Roman"/>
          <w:sz w:val="24"/>
          <w:szCs w:val="20"/>
        </w:rPr>
        <w:t>в целях привлечения бюджетных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я реализации муниципальных проектов в различных сферах жизнедеятельности.</w:t>
      </w:r>
    </w:p>
    <w:p w:rsidR="00DF72F5" w:rsidRDefault="00DF72F5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F72F5" w:rsidRDefault="00DF72F5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Сельское хозяйство</w:t>
      </w:r>
    </w:p>
    <w:p w:rsidR="002461F5" w:rsidRDefault="002461F5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На развитие сельского хозяйства в 2023 году было направлено 821,8 тыс. </w:t>
      </w:r>
    </w:p>
    <w:p w:rsidR="00EB68FA" w:rsidRPr="00021B20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 целях развития производства в сельскохозяйственной сфере и поддержки личных подсобных хозяйств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Александровском районе </w:t>
      </w:r>
      <w:r w:rsidR="003C109E">
        <w:rPr>
          <w:rFonts w:ascii="Times New Roman" w:eastAsia="Times New Roman" w:hAnsi="Times New Roman" w:cs="Times New Roman"/>
          <w:sz w:val="24"/>
          <w:szCs w:val="20"/>
        </w:rPr>
        <w:t>выполняются мероприятия  муниципальной программы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«Социальное развити</w:t>
      </w:r>
      <w:r w:rsidR="003C109E">
        <w:rPr>
          <w:rFonts w:ascii="Times New Roman" w:eastAsia="Times New Roman" w:hAnsi="Times New Roman" w:cs="Times New Roman"/>
          <w:sz w:val="24"/>
          <w:szCs w:val="20"/>
        </w:rPr>
        <w:t>е сёл Александровского района».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Ежегодно Администрацией района оказывается адресная помощь гражданам, занимающихся заготовкой и вывозом грубых кормов (адресной помощью воспользовался один Глава </w:t>
      </w:r>
      <w:proofErr w:type="gramStart"/>
      <w:r w:rsidRPr="00EB68FA">
        <w:rPr>
          <w:rFonts w:ascii="Times New Roman" w:eastAsia="Times New Roman" w:hAnsi="Times New Roman" w:cs="Times New Roman"/>
          <w:sz w:val="24"/>
          <w:szCs w:val="20"/>
        </w:rPr>
        <w:t>К(</w:t>
      </w:r>
      <w:proofErr w:type="gramEnd"/>
      <w:r w:rsidRPr="00EB68FA">
        <w:rPr>
          <w:rFonts w:ascii="Times New Roman" w:eastAsia="Times New Roman" w:hAnsi="Times New Roman" w:cs="Times New Roman"/>
          <w:sz w:val="24"/>
          <w:szCs w:val="20"/>
        </w:rPr>
        <w:t>Ф)Х, занимающийся заготовкой кормов).</w:t>
      </w:r>
    </w:p>
    <w:p w:rsidR="00EB68FA" w:rsidRPr="00EB68FA" w:rsidRDefault="00EB68FA" w:rsidP="009336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рамках данной программы гражданам, ведущим личное подсобное хозяйство, в </w:t>
      </w:r>
      <w:r w:rsidR="00E17E19">
        <w:rPr>
          <w:rFonts w:ascii="Times New Roman" w:eastAsia="Times New Roman" w:hAnsi="Times New Roman" w:cs="Times New Roman"/>
          <w:sz w:val="24"/>
          <w:szCs w:val="20"/>
        </w:rPr>
        <w:t>прошедшем году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было выделено из областного </w:t>
      </w:r>
      <w:r w:rsidRPr="009336F4">
        <w:rPr>
          <w:rFonts w:ascii="Times New Roman" w:eastAsia="Times New Roman" w:hAnsi="Times New Roman" w:cs="Times New Roman"/>
          <w:sz w:val="24"/>
          <w:szCs w:val="20"/>
          <w:shd w:val="clear" w:color="auto" w:fill="FFFFFF" w:themeFill="background1"/>
        </w:rPr>
        <w:t xml:space="preserve">бюджета </w:t>
      </w:r>
      <w:r w:rsidR="009336F4" w:rsidRPr="009336F4">
        <w:rPr>
          <w:rFonts w:ascii="Times New Roman" w:eastAsia="Times New Roman" w:hAnsi="Times New Roman" w:cs="Times New Roman"/>
          <w:sz w:val="24"/>
          <w:szCs w:val="20"/>
          <w:shd w:val="clear" w:color="auto" w:fill="FFFFFF" w:themeFill="background1"/>
        </w:rPr>
        <w:t>631,9</w:t>
      </w:r>
      <w:r w:rsidRPr="009336F4">
        <w:rPr>
          <w:rFonts w:ascii="Times New Roman" w:eastAsia="Times New Roman" w:hAnsi="Times New Roman" w:cs="Times New Roman"/>
          <w:sz w:val="24"/>
          <w:szCs w:val="20"/>
          <w:shd w:val="clear" w:color="auto" w:fill="FFFFFF" w:themeFill="background1"/>
        </w:rPr>
        <w:t xml:space="preserve"> тыс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. руб., в том числе:</w:t>
      </w:r>
    </w:p>
    <w:p w:rsidR="00EB68FA" w:rsidRPr="00412577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12577">
        <w:rPr>
          <w:rFonts w:ascii="Times New Roman" w:eastAsia="Times New Roman" w:hAnsi="Times New Roman" w:cs="Times New Roman"/>
          <w:sz w:val="24"/>
          <w:szCs w:val="20"/>
        </w:rPr>
        <w:t xml:space="preserve">-на осуществление отдельных государственных полномочий по поддержке сельскохозяйственного производства (поддержка малых форм хозяйствования) – </w:t>
      </w:r>
      <w:r w:rsidR="006D6B91">
        <w:rPr>
          <w:rFonts w:ascii="Times New Roman" w:eastAsia="Times New Roman" w:hAnsi="Times New Roman" w:cs="Times New Roman"/>
          <w:sz w:val="24"/>
          <w:szCs w:val="20"/>
        </w:rPr>
        <w:t>19</w:t>
      </w:r>
      <w:r w:rsidRPr="00412577">
        <w:rPr>
          <w:rFonts w:ascii="Times New Roman" w:eastAsia="Times New Roman" w:hAnsi="Times New Roman" w:cs="Times New Roman"/>
          <w:sz w:val="24"/>
          <w:szCs w:val="20"/>
        </w:rPr>
        <w:t xml:space="preserve"> граждан, ведущих личное подсобное хозяйство, и 1 глава </w:t>
      </w:r>
      <w:proofErr w:type="gramStart"/>
      <w:r w:rsidRPr="00412577">
        <w:rPr>
          <w:rFonts w:ascii="Times New Roman" w:eastAsia="Times New Roman" w:hAnsi="Times New Roman" w:cs="Times New Roman"/>
          <w:sz w:val="24"/>
          <w:szCs w:val="20"/>
        </w:rPr>
        <w:t>К</w:t>
      </w:r>
      <w:r w:rsidR="00B61921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gramEnd"/>
      <w:r w:rsidR="00B61921">
        <w:rPr>
          <w:rFonts w:ascii="Times New Roman" w:eastAsia="Times New Roman" w:hAnsi="Times New Roman" w:cs="Times New Roman"/>
          <w:sz w:val="24"/>
          <w:szCs w:val="20"/>
        </w:rPr>
        <w:t>Ф)Х получили выплаты на коров</w:t>
      </w:r>
      <w:r w:rsidR="00B61921" w:rsidRPr="002D2BC8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6D6B91" w:rsidRDefault="00E66F51" w:rsidP="0041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12577">
        <w:rPr>
          <w:rFonts w:ascii="Times New Roman" w:eastAsia="Times New Roman" w:hAnsi="Times New Roman" w:cs="Times New Roman"/>
          <w:sz w:val="24"/>
          <w:szCs w:val="20"/>
        </w:rPr>
        <w:t>-на техническое оснащение – 3</w:t>
      </w:r>
      <w:r w:rsidR="00EB68FA" w:rsidRPr="00412577">
        <w:rPr>
          <w:rFonts w:ascii="Times New Roman" w:eastAsia="Times New Roman" w:hAnsi="Times New Roman" w:cs="Times New Roman"/>
          <w:sz w:val="24"/>
          <w:szCs w:val="20"/>
        </w:rPr>
        <w:t xml:space="preserve"> гражданина – </w:t>
      </w:r>
      <w:r w:rsidR="006D6B91" w:rsidRPr="006D6B91">
        <w:rPr>
          <w:rFonts w:ascii="Times New Roman" w:eastAsia="Times New Roman" w:hAnsi="Times New Roman" w:cs="Times New Roman"/>
          <w:sz w:val="24"/>
          <w:szCs w:val="20"/>
        </w:rPr>
        <w:t>приобрели оборудование для подработки и переработки продукции животноводства – доильный аппарат, мини сыроварню, а также прицеп МСЗА.</w:t>
      </w:r>
    </w:p>
    <w:p w:rsidR="00EB68FA" w:rsidRPr="00EB68FA" w:rsidRDefault="00EB68FA" w:rsidP="0041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12577">
        <w:rPr>
          <w:rFonts w:ascii="Times New Roman" w:eastAsia="Times New Roman" w:hAnsi="Times New Roman" w:cs="Times New Roman"/>
          <w:sz w:val="24"/>
          <w:szCs w:val="20"/>
        </w:rPr>
        <w:t>-на искусственное осеменение 46 голов КРС.</w:t>
      </w:r>
    </w:p>
    <w:p w:rsidR="00855468" w:rsidRDefault="006D6B91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Поголовье КРС на 01.01.2024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года 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 xml:space="preserve">незначительно </w:t>
      </w:r>
      <w:r w:rsidR="00855468">
        <w:rPr>
          <w:rFonts w:ascii="Times New Roman" w:eastAsia="Times New Roman" w:hAnsi="Times New Roman" w:cs="Times New Roman"/>
          <w:sz w:val="24"/>
          <w:szCs w:val="20"/>
        </w:rPr>
        <w:t>увеличилось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по сравнению с началом 2023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 xml:space="preserve">ода на </w:t>
      </w:r>
      <w:r w:rsidR="00855468">
        <w:rPr>
          <w:rFonts w:ascii="Times New Roman" w:eastAsia="Times New Roman" w:hAnsi="Times New Roman" w:cs="Times New Roman"/>
          <w:sz w:val="24"/>
          <w:szCs w:val="20"/>
        </w:rPr>
        <w:t xml:space="preserve">11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голов, </w:t>
      </w:r>
      <w:r w:rsidR="00855468">
        <w:rPr>
          <w:rFonts w:ascii="Times New Roman" w:eastAsia="Times New Roman" w:hAnsi="Times New Roman" w:cs="Times New Roman"/>
          <w:sz w:val="24"/>
          <w:szCs w:val="20"/>
        </w:rPr>
        <w:t>однако поголовье остальных сельскохозяйственных животных снизилось.</w:t>
      </w:r>
    </w:p>
    <w:p w:rsidR="00EB68FA" w:rsidRPr="00EB68FA" w:rsidRDefault="00EB68FA" w:rsidP="00EB68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Поголовье скота, гол</w:t>
      </w:r>
      <w:proofErr w:type="gramStart"/>
      <w:r w:rsidRPr="00EB68FA"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End"/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proofErr w:type="gramStart"/>
      <w:r w:rsidRPr="00EB68FA">
        <w:rPr>
          <w:rFonts w:ascii="Times New Roman" w:eastAsia="Times New Roman" w:hAnsi="Times New Roman" w:cs="Times New Roman"/>
          <w:sz w:val="24"/>
          <w:szCs w:val="20"/>
        </w:rPr>
        <w:t>н</w:t>
      </w:r>
      <w:proofErr w:type="gramEnd"/>
      <w:r w:rsidRPr="00EB68FA">
        <w:rPr>
          <w:rFonts w:ascii="Times New Roman" w:eastAsia="Times New Roman" w:hAnsi="Times New Roman" w:cs="Times New Roman"/>
          <w:sz w:val="24"/>
          <w:szCs w:val="20"/>
        </w:rPr>
        <w:t>а конец года в хозяйствах всех категорий)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548"/>
        <w:gridCol w:w="1548"/>
        <w:gridCol w:w="1547"/>
        <w:gridCol w:w="1548"/>
        <w:gridCol w:w="1549"/>
      </w:tblGrid>
      <w:tr w:rsidR="00EB68FA" w:rsidRPr="00EB68FA" w:rsidTr="005C7098">
        <w:tc>
          <w:tcPr>
            <w:tcW w:w="1155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годы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Крупный рогатый скот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 xml:space="preserve">В </w:t>
            </w:r>
            <w:proofErr w:type="spellStart"/>
            <w:r w:rsidRPr="00EB68FA">
              <w:rPr>
                <w:rFonts w:ascii="Times New Roman" w:eastAsia="Times New Roman" w:hAnsi="Times New Roman" w:cs="Times New Roman"/>
                <w:szCs w:val="20"/>
              </w:rPr>
              <w:t>т.ч</w:t>
            </w:r>
            <w:proofErr w:type="spellEnd"/>
            <w:r w:rsidRPr="00EB68FA">
              <w:rPr>
                <w:rFonts w:ascii="Times New Roman" w:eastAsia="Times New Roman" w:hAnsi="Times New Roman" w:cs="Times New Roman"/>
                <w:szCs w:val="20"/>
              </w:rPr>
              <w:t>. коровы</w:t>
            </w:r>
          </w:p>
        </w:tc>
        <w:tc>
          <w:tcPr>
            <w:tcW w:w="1547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свиньи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Овцы и козы</w:t>
            </w:r>
          </w:p>
        </w:tc>
        <w:tc>
          <w:tcPr>
            <w:tcW w:w="1549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Птица всех возрастов</w:t>
            </w:r>
          </w:p>
        </w:tc>
      </w:tr>
      <w:tr w:rsidR="00EB68FA" w:rsidRPr="00EB68FA" w:rsidTr="005C7098">
        <w:tc>
          <w:tcPr>
            <w:tcW w:w="1155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2019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387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151</w:t>
            </w:r>
          </w:p>
        </w:tc>
        <w:tc>
          <w:tcPr>
            <w:tcW w:w="1547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131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76</w:t>
            </w:r>
          </w:p>
        </w:tc>
        <w:tc>
          <w:tcPr>
            <w:tcW w:w="1549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1164</w:t>
            </w:r>
          </w:p>
        </w:tc>
      </w:tr>
      <w:tr w:rsidR="00EB68FA" w:rsidRPr="00EB68FA" w:rsidTr="005C7098">
        <w:tc>
          <w:tcPr>
            <w:tcW w:w="1155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2020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319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133</w:t>
            </w:r>
          </w:p>
        </w:tc>
        <w:tc>
          <w:tcPr>
            <w:tcW w:w="1547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111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77</w:t>
            </w:r>
          </w:p>
        </w:tc>
        <w:tc>
          <w:tcPr>
            <w:tcW w:w="1549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994</w:t>
            </w:r>
          </w:p>
        </w:tc>
      </w:tr>
      <w:tr w:rsidR="00EB68FA" w:rsidRPr="00EB68FA" w:rsidTr="005C7098">
        <w:tc>
          <w:tcPr>
            <w:tcW w:w="1155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2021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203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89</w:t>
            </w:r>
          </w:p>
        </w:tc>
        <w:tc>
          <w:tcPr>
            <w:tcW w:w="1547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64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73</w:t>
            </w:r>
          </w:p>
        </w:tc>
        <w:tc>
          <w:tcPr>
            <w:tcW w:w="1549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470</w:t>
            </w:r>
          </w:p>
        </w:tc>
      </w:tr>
      <w:tr w:rsidR="00CB3083" w:rsidRPr="00EB68FA" w:rsidTr="005C7098">
        <w:tc>
          <w:tcPr>
            <w:tcW w:w="1155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2022</w:t>
            </w:r>
          </w:p>
        </w:tc>
        <w:tc>
          <w:tcPr>
            <w:tcW w:w="1548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194</w:t>
            </w:r>
          </w:p>
        </w:tc>
        <w:tc>
          <w:tcPr>
            <w:tcW w:w="1548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86</w:t>
            </w:r>
          </w:p>
        </w:tc>
        <w:tc>
          <w:tcPr>
            <w:tcW w:w="1547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54</w:t>
            </w:r>
          </w:p>
        </w:tc>
        <w:tc>
          <w:tcPr>
            <w:tcW w:w="1548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87</w:t>
            </w:r>
          </w:p>
        </w:tc>
        <w:tc>
          <w:tcPr>
            <w:tcW w:w="1549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545</w:t>
            </w:r>
          </w:p>
        </w:tc>
      </w:tr>
      <w:tr w:rsidR="006D6B91" w:rsidRPr="00EB68FA" w:rsidTr="00A30942">
        <w:tc>
          <w:tcPr>
            <w:tcW w:w="1155" w:type="dxa"/>
            <w:shd w:val="clear" w:color="auto" w:fill="auto"/>
          </w:tcPr>
          <w:p w:rsidR="006D6B91" w:rsidRDefault="006D6B91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6B91" w:rsidRPr="006D6B91" w:rsidRDefault="006D6B91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D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205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6B91" w:rsidRPr="006D6B91" w:rsidRDefault="006D6B91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D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6B91" w:rsidRPr="006D6B91" w:rsidRDefault="006D6B91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D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6B91" w:rsidRPr="006D6B91" w:rsidRDefault="006D6B91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D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71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D6B91" w:rsidRPr="006D6B91" w:rsidRDefault="006D6B91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D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508</w:t>
            </w:r>
          </w:p>
        </w:tc>
      </w:tr>
    </w:tbl>
    <w:p w:rsid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EB68FA" w:rsidRDefault="00EB68FA" w:rsidP="00EB68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Поголовье скота, гол</w:t>
      </w:r>
      <w:proofErr w:type="gramStart"/>
      <w:r w:rsidRPr="00EB68FA"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End"/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proofErr w:type="gramStart"/>
      <w:r w:rsidRPr="00EB68FA">
        <w:rPr>
          <w:rFonts w:ascii="Times New Roman" w:eastAsia="Times New Roman" w:hAnsi="Times New Roman" w:cs="Times New Roman"/>
          <w:sz w:val="24"/>
          <w:szCs w:val="20"/>
        </w:rPr>
        <w:t>н</w:t>
      </w:r>
      <w:proofErr w:type="gramEnd"/>
      <w:r w:rsidRPr="00EB68FA">
        <w:rPr>
          <w:rFonts w:ascii="Times New Roman" w:eastAsia="Times New Roman" w:hAnsi="Times New Roman" w:cs="Times New Roman"/>
          <w:sz w:val="24"/>
          <w:szCs w:val="20"/>
        </w:rPr>
        <w:t>а конец года в хозяйствах всех категорий) в разрезе сельских поселений, на 01.01.202</w:t>
      </w:r>
      <w:r w:rsidR="00855468">
        <w:rPr>
          <w:rFonts w:ascii="Times New Roman" w:eastAsia="Times New Roman" w:hAnsi="Times New Roman" w:cs="Times New Roman"/>
          <w:sz w:val="24"/>
          <w:szCs w:val="20"/>
        </w:rPr>
        <w:t>4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852"/>
        <w:gridCol w:w="852"/>
        <w:gridCol w:w="986"/>
        <w:gridCol w:w="852"/>
        <w:gridCol w:w="852"/>
        <w:gridCol w:w="852"/>
        <w:gridCol w:w="986"/>
        <w:gridCol w:w="852"/>
      </w:tblGrid>
      <w:tr w:rsidR="00855468" w:rsidRPr="00855468" w:rsidTr="00855468">
        <w:tc>
          <w:tcPr>
            <w:tcW w:w="213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 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Крупный рогатый скот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В </w:t>
            </w:r>
            <w:proofErr w:type="spellStart"/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т.ч</w:t>
            </w:r>
            <w:proofErr w:type="spellEnd"/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. коровы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Свиньи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Птица</w:t>
            </w:r>
          </w:p>
        </w:tc>
      </w:tr>
      <w:tr w:rsidR="00855468" w:rsidRPr="00855468" w:rsidTr="00855468">
        <w:tc>
          <w:tcPr>
            <w:tcW w:w="213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01.01. 2023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01.01. 2024</w:t>
            </w:r>
          </w:p>
        </w:tc>
        <w:tc>
          <w:tcPr>
            <w:tcW w:w="99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01.01. 2023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01.01. 2024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01.01. 2023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01.01. 2024</w:t>
            </w:r>
          </w:p>
        </w:tc>
        <w:tc>
          <w:tcPr>
            <w:tcW w:w="99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01.01. 2023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01.01. 2024</w:t>
            </w:r>
          </w:p>
        </w:tc>
      </w:tr>
      <w:tr w:rsidR="00855468" w:rsidRPr="00855468" w:rsidTr="00855468">
        <w:tc>
          <w:tcPr>
            <w:tcW w:w="213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Александровское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117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124</w:t>
            </w:r>
          </w:p>
        </w:tc>
        <w:tc>
          <w:tcPr>
            <w:tcW w:w="99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56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53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48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39</w:t>
            </w:r>
          </w:p>
        </w:tc>
        <w:tc>
          <w:tcPr>
            <w:tcW w:w="99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259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275</w:t>
            </w:r>
          </w:p>
        </w:tc>
      </w:tr>
      <w:tr w:rsidR="00855468" w:rsidRPr="00855468" w:rsidTr="00855468">
        <w:tc>
          <w:tcPr>
            <w:tcW w:w="213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Лукашкин-Ярское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24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33</w:t>
            </w:r>
          </w:p>
        </w:tc>
        <w:tc>
          <w:tcPr>
            <w:tcW w:w="99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12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12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99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69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42</w:t>
            </w:r>
          </w:p>
        </w:tc>
      </w:tr>
      <w:tr w:rsidR="00855468" w:rsidRPr="00855468" w:rsidTr="00855468">
        <w:tc>
          <w:tcPr>
            <w:tcW w:w="213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Назинское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18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18</w:t>
            </w:r>
          </w:p>
        </w:tc>
        <w:tc>
          <w:tcPr>
            <w:tcW w:w="99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99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63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50</w:t>
            </w:r>
          </w:p>
        </w:tc>
      </w:tr>
      <w:tr w:rsidR="00855468" w:rsidRPr="00855468" w:rsidTr="00855468">
        <w:tc>
          <w:tcPr>
            <w:tcW w:w="213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Новоникольское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13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99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18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9</w:t>
            </w:r>
          </w:p>
        </w:tc>
      </w:tr>
      <w:tr w:rsidR="00855468" w:rsidRPr="00855468" w:rsidTr="00855468">
        <w:tc>
          <w:tcPr>
            <w:tcW w:w="213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Октябрьское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99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99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25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42</w:t>
            </w:r>
          </w:p>
        </w:tc>
      </w:tr>
      <w:tr w:rsidR="00855468" w:rsidRPr="00855468" w:rsidTr="00855468">
        <w:tc>
          <w:tcPr>
            <w:tcW w:w="213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Северное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17</w:t>
            </w:r>
          </w:p>
        </w:tc>
        <w:tc>
          <w:tcPr>
            <w:tcW w:w="99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99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111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90</w:t>
            </w:r>
          </w:p>
        </w:tc>
      </w:tr>
      <w:tr w:rsidR="00855468" w:rsidRPr="00855468" w:rsidTr="00855468">
        <w:tc>
          <w:tcPr>
            <w:tcW w:w="213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Итого по району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194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205</w:t>
            </w:r>
          </w:p>
        </w:tc>
        <w:tc>
          <w:tcPr>
            <w:tcW w:w="99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86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82</w:t>
            </w:r>
          </w:p>
        </w:tc>
        <w:tc>
          <w:tcPr>
            <w:tcW w:w="855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54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40</w:t>
            </w:r>
          </w:p>
        </w:tc>
        <w:tc>
          <w:tcPr>
            <w:tcW w:w="990" w:type="dxa"/>
            <w:vAlign w:val="center"/>
            <w:hideMark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545</w:t>
            </w:r>
          </w:p>
        </w:tc>
        <w:tc>
          <w:tcPr>
            <w:tcW w:w="855" w:type="dxa"/>
            <w:vAlign w:val="center"/>
          </w:tcPr>
          <w:p w:rsidR="00855468" w:rsidRPr="00855468" w:rsidRDefault="00855468" w:rsidP="00A3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5546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508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>Транспорт</w:t>
      </w:r>
    </w:p>
    <w:p w:rsidR="00EB68FA" w:rsidRPr="00EB68FA" w:rsidRDefault="001D0630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2023</w:t>
      </w:r>
      <w:r w:rsidR="005F0D9E">
        <w:rPr>
          <w:rFonts w:ascii="Times New Roman" w:eastAsia="Times New Roman" w:hAnsi="Times New Roman" w:cs="Times New Roman"/>
          <w:sz w:val="24"/>
          <w:szCs w:val="20"/>
        </w:rPr>
        <w:t xml:space="preserve"> году Александровский район продолжил участие в государственной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программ</w:t>
      </w:r>
      <w:r w:rsidR="005F0D9E">
        <w:rPr>
          <w:rFonts w:ascii="Times New Roman" w:eastAsia="Times New Roman" w:hAnsi="Times New Roman" w:cs="Times New Roman"/>
          <w:sz w:val="24"/>
          <w:szCs w:val="20"/>
        </w:rPr>
        <w:t>е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«Развитие транспортной инфраструктуры в Томской области».</w:t>
      </w:r>
    </w:p>
    <w:p w:rsidR="005F0D9E" w:rsidRDefault="00194748" w:rsidP="006C7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5F0D9E">
        <w:rPr>
          <w:rFonts w:ascii="Times New Roman" w:hAnsi="Times New Roman"/>
          <w:sz w:val="24"/>
          <w:szCs w:val="24"/>
        </w:rPr>
        <w:t xml:space="preserve"> годы в рамках  программы были выполнены работы по </w:t>
      </w:r>
      <w:r>
        <w:rPr>
          <w:rFonts w:ascii="Times New Roman" w:hAnsi="Times New Roman"/>
          <w:sz w:val="24"/>
          <w:szCs w:val="24"/>
        </w:rPr>
        <w:t>а</w:t>
      </w:r>
      <w:r w:rsidRPr="00194748">
        <w:rPr>
          <w:rFonts w:ascii="Times New Roman" w:hAnsi="Times New Roman"/>
          <w:sz w:val="24"/>
          <w:szCs w:val="24"/>
        </w:rPr>
        <w:t>сфальтировани</w:t>
      </w:r>
      <w:r>
        <w:rPr>
          <w:rFonts w:ascii="Times New Roman" w:hAnsi="Times New Roman"/>
          <w:sz w:val="24"/>
          <w:szCs w:val="24"/>
        </w:rPr>
        <w:t xml:space="preserve">ю дороги по ул. Лебедева, на эти цели направлено </w:t>
      </w:r>
      <w:r w:rsidRPr="00194748">
        <w:rPr>
          <w:rFonts w:ascii="Times New Roman" w:hAnsi="Times New Roman"/>
          <w:sz w:val="24"/>
          <w:szCs w:val="24"/>
        </w:rPr>
        <w:t>10,4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748">
        <w:rPr>
          <w:rFonts w:ascii="Times New Roman" w:hAnsi="Times New Roman"/>
          <w:sz w:val="24"/>
          <w:szCs w:val="24"/>
        </w:rPr>
        <w:t>млн. рублей (9,</w:t>
      </w:r>
      <w:r>
        <w:rPr>
          <w:rFonts w:ascii="Times New Roman" w:hAnsi="Times New Roman"/>
          <w:sz w:val="24"/>
          <w:szCs w:val="24"/>
        </w:rPr>
        <w:t>9</w:t>
      </w:r>
      <w:r w:rsidRPr="00194748">
        <w:rPr>
          <w:rFonts w:ascii="Times New Roman" w:hAnsi="Times New Roman"/>
          <w:sz w:val="24"/>
          <w:szCs w:val="24"/>
        </w:rPr>
        <w:t xml:space="preserve"> млн. руб. – бюджет Томской области; 0</w:t>
      </w:r>
      <w:r w:rsidR="006C7617">
        <w:rPr>
          <w:rFonts w:ascii="Times New Roman" w:hAnsi="Times New Roman"/>
          <w:sz w:val="24"/>
          <w:szCs w:val="24"/>
        </w:rPr>
        <w:t xml:space="preserve">,5 млн. руб. – районный бюджет). </w:t>
      </w:r>
      <w:r>
        <w:rPr>
          <w:rFonts w:ascii="Times New Roman" w:hAnsi="Times New Roman"/>
          <w:sz w:val="24"/>
          <w:szCs w:val="24"/>
        </w:rPr>
        <w:t xml:space="preserve">Было заасфальтировано 120,93 м дорожного полотна и построено </w:t>
      </w:r>
      <w:r w:rsidRPr="00194748">
        <w:rPr>
          <w:rFonts w:ascii="Times New Roman" w:hAnsi="Times New Roman"/>
          <w:sz w:val="24"/>
          <w:szCs w:val="24"/>
        </w:rPr>
        <w:t>191 м тротуаров.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7617" w:rsidRDefault="006C7617" w:rsidP="006C7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617">
        <w:rPr>
          <w:rFonts w:ascii="Times New Roman" w:hAnsi="Times New Roman"/>
          <w:sz w:val="24"/>
          <w:szCs w:val="24"/>
        </w:rPr>
        <w:t>За счет средств районного дорожного фонда</w:t>
      </w:r>
      <w:r>
        <w:rPr>
          <w:rFonts w:ascii="Times New Roman" w:hAnsi="Times New Roman"/>
          <w:sz w:val="24"/>
          <w:szCs w:val="24"/>
        </w:rPr>
        <w:t xml:space="preserve"> в размере 2,5 млн. рублей</w:t>
      </w:r>
      <w:r w:rsidRPr="006C7617">
        <w:rPr>
          <w:rFonts w:ascii="Times New Roman" w:hAnsi="Times New Roman"/>
          <w:sz w:val="24"/>
          <w:szCs w:val="24"/>
        </w:rPr>
        <w:t xml:space="preserve"> выполнен капитальный ремонт автодороги по ул. Прохладная </w:t>
      </w:r>
      <w:r>
        <w:rPr>
          <w:rFonts w:ascii="Times New Roman" w:hAnsi="Times New Roman"/>
          <w:sz w:val="24"/>
          <w:szCs w:val="24"/>
        </w:rPr>
        <w:t>-</w:t>
      </w:r>
      <w:r w:rsidRPr="006C76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C7617">
        <w:rPr>
          <w:rFonts w:ascii="Times New Roman" w:hAnsi="Times New Roman"/>
          <w:sz w:val="24"/>
          <w:szCs w:val="24"/>
        </w:rPr>
        <w:t>тсыпка грунтовой дороги</w:t>
      </w:r>
      <w:r>
        <w:rPr>
          <w:rFonts w:ascii="Times New Roman" w:hAnsi="Times New Roman"/>
          <w:sz w:val="24"/>
          <w:szCs w:val="24"/>
        </w:rPr>
        <w:t>.</w:t>
      </w:r>
    </w:p>
    <w:p w:rsidR="005F0D9E" w:rsidRDefault="005F0D9E" w:rsidP="006C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F0D9E">
        <w:rPr>
          <w:rFonts w:ascii="Times New Roman" w:eastAsia="Times New Roman" w:hAnsi="Times New Roman" w:cs="Times New Roman"/>
          <w:sz w:val="24"/>
          <w:szCs w:val="20"/>
        </w:rPr>
        <w:lastRenderedPageBreak/>
        <w:t>Также за счет средств областного бюджета выполне</w:t>
      </w:r>
      <w:r w:rsidR="00194748">
        <w:rPr>
          <w:rFonts w:ascii="Times New Roman" w:eastAsia="Times New Roman" w:hAnsi="Times New Roman" w:cs="Times New Roman"/>
          <w:sz w:val="24"/>
          <w:szCs w:val="20"/>
        </w:rPr>
        <w:t>но асфальтирование 3</w:t>
      </w:r>
      <w:r w:rsidRPr="005F0D9E">
        <w:rPr>
          <w:rFonts w:ascii="Times New Roman" w:eastAsia="Times New Roman" w:hAnsi="Times New Roman" w:cs="Times New Roman"/>
          <w:sz w:val="24"/>
          <w:szCs w:val="20"/>
        </w:rPr>
        <w:t xml:space="preserve"> км автомобильного дороги регионального значения «с. Александровское-35</w:t>
      </w:r>
      <w:r w:rsidR="00982470">
        <w:rPr>
          <w:rFonts w:ascii="Times New Roman" w:eastAsia="Times New Roman" w:hAnsi="Times New Roman" w:cs="Times New Roman"/>
          <w:sz w:val="24"/>
          <w:szCs w:val="20"/>
        </w:rPr>
        <w:t xml:space="preserve"> км» на сумму 7</w:t>
      </w:r>
      <w:r w:rsidR="00194748">
        <w:rPr>
          <w:rFonts w:ascii="Times New Roman" w:eastAsia="Times New Roman" w:hAnsi="Times New Roman" w:cs="Times New Roman"/>
          <w:sz w:val="24"/>
          <w:szCs w:val="20"/>
        </w:rPr>
        <w:t xml:space="preserve">0 </w:t>
      </w:r>
      <w:r w:rsidR="006C7617">
        <w:rPr>
          <w:rFonts w:ascii="Times New Roman" w:eastAsia="Times New Roman" w:hAnsi="Times New Roman" w:cs="Times New Roman"/>
          <w:sz w:val="24"/>
          <w:szCs w:val="20"/>
        </w:rPr>
        <w:t>млн. рублей</w:t>
      </w:r>
      <w:r w:rsidRPr="005F0D9E">
        <w:rPr>
          <w:rFonts w:ascii="Times New Roman" w:eastAsia="Times New Roman" w:hAnsi="Times New Roman" w:cs="Times New Roman"/>
          <w:sz w:val="24"/>
          <w:szCs w:val="20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0"/>
        </w:rPr>
        <w:t>текущем</w:t>
      </w:r>
      <w:r w:rsidR="00982470">
        <w:rPr>
          <w:rFonts w:ascii="Times New Roman" w:eastAsia="Times New Roman" w:hAnsi="Times New Roman" w:cs="Times New Roman"/>
          <w:sz w:val="24"/>
          <w:szCs w:val="20"/>
        </w:rPr>
        <w:t xml:space="preserve"> году запланировано</w:t>
      </w:r>
      <w:r w:rsidRPr="005F0D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82470">
        <w:rPr>
          <w:rFonts w:ascii="Times New Roman" w:eastAsia="Times New Roman" w:hAnsi="Times New Roman" w:cs="Times New Roman"/>
          <w:sz w:val="24"/>
          <w:szCs w:val="20"/>
        </w:rPr>
        <w:t>асфальтирование 4 км</w:t>
      </w:r>
      <w:r w:rsidRPr="005F0D9E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5F0D9E" w:rsidRDefault="005F0D9E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Главными направлениями в дальнейшей работе Администрации района будут являться активное участие в реализации государственной программы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«Развитие транспортной инфраструктуры в Томской области», также сотрудничество с </w:t>
      </w:r>
      <w:proofErr w:type="spellStart"/>
      <w:r w:rsidRPr="00EB68FA">
        <w:rPr>
          <w:rFonts w:ascii="Times New Roman" w:eastAsia="Times New Roman" w:hAnsi="Times New Roman" w:cs="Times New Roman"/>
          <w:sz w:val="24"/>
          <w:szCs w:val="20"/>
        </w:rPr>
        <w:t>Томскавтодором</w:t>
      </w:r>
      <w:proofErr w:type="spellEnd"/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по завершению асфальтирования автодороги по ул. Лебедева  и авт</w:t>
      </w:r>
      <w:r w:rsidR="00105B52">
        <w:rPr>
          <w:rFonts w:ascii="Times New Roman" w:eastAsia="Times New Roman" w:hAnsi="Times New Roman" w:cs="Times New Roman"/>
          <w:sz w:val="24"/>
          <w:szCs w:val="20"/>
        </w:rPr>
        <w:t>одороги «Александровское-35 км», участие в федеральной программе «Комплексное развитие сельских территорий» для строительства и</w:t>
      </w:r>
      <w:r w:rsidR="006C7617">
        <w:rPr>
          <w:rFonts w:ascii="Times New Roman" w:eastAsia="Times New Roman" w:hAnsi="Times New Roman" w:cs="Times New Roman"/>
          <w:sz w:val="24"/>
          <w:szCs w:val="20"/>
        </w:rPr>
        <w:t xml:space="preserve"> капитального ремонта автодорог, в частности – капитальный ремонт автодороги по ул. Молодежная.</w:t>
      </w:r>
      <w:proofErr w:type="gramEnd"/>
    </w:p>
    <w:p w:rsidR="006C7617" w:rsidRDefault="006C7617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52635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>Потребительский рынок и предпринимательство</w:t>
      </w: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Сфера потребительского рынка в Алекса</w:t>
      </w:r>
      <w:r w:rsidR="0075748C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ндровском районе представлена 77 объектами розничной торговли </w:t>
      </w:r>
      <w:r w:rsidR="005B6B33">
        <w:rPr>
          <w:rFonts w:ascii="Times New Roman" w:eastAsia="Times New Roman" w:hAnsi="Times New Roman" w:cs="Times New Roman"/>
          <w:color w:val="000000"/>
          <w:sz w:val="24"/>
          <w:szCs w:val="20"/>
        </w:rPr>
        <w:t>и тремя кафе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EB68FA" w:rsidRPr="00EB68FA" w:rsidRDefault="006E4602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B6B33">
        <w:rPr>
          <w:rFonts w:ascii="Times New Roman" w:eastAsia="Times New Roman" w:hAnsi="Times New Roman" w:cs="Times New Roman"/>
          <w:sz w:val="24"/>
          <w:szCs w:val="20"/>
        </w:rPr>
        <w:t>2023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показатели по производству пищевых продуктов, платных услуг и общественному питанию увеличились.</w:t>
      </w:r>
    </w:p>
    <w:p w:rsidR="00EB68FA" w:rsidRPr="00EB68FA" w:rsidRDefault="00EB68FA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Так, о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бъем услуг обществен</w:t>
      </w:r>
      <w:r w:rsidR="0075748C">
        <w:rPr>
          <w:rFonts w:ascii="Times New Roman" w:eastAsia="Times New Roman" w:hAnsi="Times New Roman" w:cs="Times New Roman"/>
          <w:color w:val="000000"/>
          <w:sz w:val="24"/>
          <w:szCs w:val="20"/>
        </w:rPr>
        <w:t>ного питания по сравнению с 202</w:t>
      </w:r>
      <w:r w:rsidR="001D70D9">
        <w:rPr>
          <w:rFonts w:ascii="Times New Roman" w:eastAsia="Times New Roman" w:hAnsi="Times New Roman" w:cs="Times New Roman"/>
          <w:color w:val="000000"/>
          <w:sz w:val="24"/>
          <w:szCs w:val="20"/>
        </w:rPr>
        <w:t>2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годом увеличился </w:t>
      </w:r>
      <w:r w:rsidR="001D70D9">
        <w:rPr>
          <w:rFonts w:ascii="Times New Roman" w:eastAsia="Times New Roman" w:hAnsi="Times New Roman" w:cs="Times New Roman"/>
          <w:color w:val="000000"/>
          <w:sz w:val="24"/>
          <w:szCs w:val="20"/>
        </w:rPr>
        <w:t>почти в 2 раза и составил 83,9 млн. рублей.</w:t>
      </w:r>
    </w:p>
    <w:p w:rsidR="00EB68FA" w:rsidRPr="00EB68FA" w:rsidRDefault="00EB68FA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1479"/>
        <w:gridCol w:w="992"/>
        <w:gridCol w:w="993"/>
        <w:gridCol w:w="992"/>
        <w:gridCol w:w="992"/>
        <w:gridCol w:w="992"/>
      </w:tblGrid>
      <w:tr w:rsidR="001D70D9" w:rsidRPr="00EB68FA" w:rsidTr="001D70D9">
        <w:tc>
          <w:tcPr>
            <w:tcW w:w="2632" w:type="dxa"/>
            <w:shd w:val="clear" w:color="auto" w:fill="auto"/>
          </w:tcPr>
          <w:p w:rsidR="001D70D9" w:rsidRPr="00EB68FA" w:rsidRDefault="001D70D9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Показатели</w:t>
            </w:r>
          </w:p>
        </w:tc>
        <w:tc>
          <w:tcPr>
            <w:tcW w:w="1479" w:type="dxa"/>
            <w:shd w:val="clear" w:color="auto" w:fill="auto"/>
          </w:tcPr>
          <w:p w:rsidR="001D70D9" w:rsidRPr="00EB68FA" w:rsidRDefault="001D70D9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Ед. изм.</w:t>
            </w:r>
          </w:p>
        </w:tc>
        <w:tc>
          <w:tcPr>
            <w:tcW w:w="992" w:type="dxa"/>
          </w:tcPr>
          <w:p w:rsidR="001D70D9" w:rsidRPr="00EB68FA" w:rsidRDefault="001D70D9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993" w:type="dxa"/>
          </w:tcPr>
          <w:p w:rsidR="001D70D9" w:rsidRPr="00EB68FA" w:rsidRDefault="001D70D9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2020</w:t>
            </w:r>
          </w:p>
        </w:tc>
        <w:tc>
          <w:tcPr>
            <w:tcW w:w="992" w:type="dxa"/>
          </w:tcPr>
          <w:p w:rsidR="001D70D9" w:rsidRPr="00EB68FA" w:rsidRDefault="001D70D9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2021</w:t>
            </w:r>
          </w:p>
        </w:tc>
        <w:tc>
          <w:tcPr>
            <w:tcW w:w="992" w:type="dxa"/>
          </w:tcPr>
          <w:p w:rsidR="001D70D9" w:rsidRPr="00EB68FA" w:rsidRDefault="001D70D9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2022</w:t>
            </w:r>
          </w:p>
        </w:tc>
        <w:tc>
          <w:tcPr>
            <w:tcW w:w="992" w:type="dxa"/>
          </w:tcPr>
          <w:p w:rsidR="001D70D9" w:rsidRDefault="001D70D9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2023</w:t>
            </w:r>
          </w:p>
        </w:tc>
      </w:tr>
      <w:tr w:rsidR="001D70D9" w:rsidRPr="00EB68FA" w:rsidTr="001D70D9">
        <w:tc>
          <w:tcPr>
            <w:tcW w:w="2632" w:type="dxa"/>
            <w:shd w:val="clear" w:color="auto" w:fill="auto"/>
          </w:tcPr>
          <w:p w:rsidR="001D70D9" w:rsidRPr="00EB68FA" w:rsidRDefault="001D70D9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Оборот общественного питания </w:t>
            </w:r>
          </w:p>
        </w:tc>
        <w:tc>
          <w:tcPr>
            <w:tcW w:w="1479" w:type="dxa"/>
            <w:shd w:val="clear" w:color="auto" w:fill="auto"/>
          </w:tcPr>
          <w:p w:rsidR="001D70D9" w:rsidRPr="00EB68FA" w:rsidRDefault="001D70D9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1D70D9" w:rsidRPr="00EB68FA" w:rsidRDefault="001D70D9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59430</w:t>
            </w:r>
          </w:p>
        </w:tc>
        <w:tc>
          <w:tcPr>
            <w:tcW w:w="993" w:type="dxa"/>
          </w:tcPr>
          <w:p w:rsidR="001D70D9" w:rsidRPr="00EB68FA" w:rsidRDefault="001D70D9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28053</w:t>
            </w:r>
          </w:p>
        </w:tc>
        <w:tc>
          <w:tcPr>
            <w:tcW w:w="992" w:type="dxa"/>
          </w:tcPr>
          <w:p w:rsidR="001D70D9" w:rsidRPr="00EB68FA" w:rsidRDefault="001D70D9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34533</w:t>
            </w:r>
          </w:p>
        </w:tc>
        <w:tc>
          <w:tcPr>
            <w:tcW w:w="992" w:type="dxa"/>
          </w:tcPr>
          <w:p w:rsidR="001D70D9" w:rsidRPr="00EB68FA" w:rsidRDefault="001D70D9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40741</w:t>
            </w:r>
          </w:p>
        </w:tc>
        <w:tc>
          <w:tcPr>
            <w:tcW w:w="992" w:type="dxa"/>
          </w:tcPr>
          <w:p w:rsidR="001D70D9" w:rsidRDefault="001D70D9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83902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В 202</w:t>
      </w:r>
      <w:r w:rsidR="00240610">
        <w:rPr>
          <w:rFonts w:ascii="Times New Roman" w:eastAsia="Times New Roman" w:hAnsi="Times New Roman" w:cs="Times New Roman"/>
          <w:color w:val="000000"/>
          <w:sz w:val="24"/>
          <w:szCs w:val="20"/>
        </w:rPr>
        <w:t>3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году объем платных услуг </w:t>
      </w:r>
      <w:r w:rsidR="00240610">
        <w:rPr>
          <w:rFonts w:ascii="Times New Roman" w:eastAsia="Times New Roman" w:hAnsi="Times New Roman" w:cs="Times New Roman"/>
          <w:color w:val="000000"/>
          <w:sz w:val="24"/>
          <w:szCs w:val="20"/>
        </w:rPr>
        <w:t>незначительно повысился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по сравнению с 202</w:t>
      </w:r>
      <w:r w:rsidR="00240610">
        <w:rPr>
          <w:rFonts w:ascii="Times New Roman" w:eastAsia="Times New Roman" w:hAnsi="Times New Roman" w:cs="Times New Roman"/>
          <w:color w:val="000000"/>
          <w:sz w:val="24"/>
          <w:szCs w:val="20"/>
        </w:rPr>
        <w:t>2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годом – </w:t>
      </w:r>
      <w:r w:rsidR="00240610">
        <w:rPr>
          <w:rFonts w:ascii="Times New Roman" w:eastAsia="Times New Roman" w:hAnsi="Times New Roman" w:cs="Times New Roman"/>
          <w:color w:val="000000"/>
          <w:sz w:val="24"/>
          <w:szCs w:val="20"/>
        </w:rPr>
        <w:t>на 2,5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%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и </w:t>
      </w:r>
      <w:r w:rsidR="00240610">
        <w:rPr>
          <w:rFonts w:ascii="Times New Roman" w:eastAsia="Times New Roman" w:hAnsi="Times New Roman" w:cs="Times New Roman"/>
          <w:color w:val="000000"/>
          <w:sz w:val="24"/>
          <w:szCs w:val="20"/>
        </w:rPr>
        <w:t>составил 200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млн. руб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992"/>
        <w:gridCol w:w="993"/>
        <w:gridCol w:w="992"/>
        <w:gridCol w:w="992"/>
        <w:gridCol w:w="992"/>
      </w:tblGrid>
      <w:tr w:rsidR="00240610" w:rsidRPr="00EB68FA" w:rsidTr="00240610">
        <w:tc>
          <w:tcPr>
            <w:tcW w:w="2694" w:type="dxa"/>
            <w:shd w:val="clear" w:color="auto" w:fill="auto"/>
          </w:tcPr>
          <w:p w:rsidR="00240610" w:rsidRPr="00EB68FA" w:rsidRDefault="00240610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240610" w:rsidRPr="00EB68FA" w:rsidRDefault="00240610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Ед. изм.</w:t>
            </w:r>
          </w:p>
        </w:tc>
        <w:tc>
          <w:tcPr>
            <w:tcW w:w="992" w:type="dxa"/>
          </w:tcPr>
          <w:p w:rsidR="00240610" w:rsidRPr="00EB68FA" w:rsidRDefault="00240610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2019</w:t>
            </w:r>
          </w:p>
        </w:tc>
        <w:tc>
          <w:tcPr>
            <w:tcW w:w="993" w:type="dxa"/>
          </w:tcPr>
          <w:p w:rsidR="00240610" w:rsidRPr="00EB68FA" w:rsidRDefault="00240610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2020</w:t>
            </w:r>
          </w:p>
        </w:tc>
        <w:tc>
          <w:tcPr>
            <w:tcW w:w="992" w:type="dxa"/>
          </w:tcPr>
          <w:p w:rsidR="00240610" w:rsidRPr="00EB68FA" w:rsidRDefault="00240610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2021</w:t>
            </w:r>
          </w:p>
        </w:tc>
        <w:tc>
          <w:tcPr>
            <w:tcW w:w="992" w:type="dxa"/>
          </w:tcPr>
          <w:p w:rsidR="00240610" w:rsidRPr="00EB68FA" w:rsidRDefault="00240610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2022</w:t>
            </w:r>
          </w:p>
        </w:tc>
        <w:tc>
          <w:tcPr>
            <w:tcW w:w="992" w:type="dxa"/>
          </w:tcPr>
          <w:p w:rsidR="00240610" w:rsidRDefault="00240610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2023</w:t>
            </w:r>
          </w:p>
        </w:tc>
      </w:tr>
      <w:tr w:rsidR="00240610" w:rsidRPr="00EB68FA" w:rsidTr="00240610">
        <w:tc>
          <w:tcPr>
            <w:tcW w:w="2694" w:type="dxa"/>
            <w:shd w:val="clear" w:color="auto" w:fill="auto"/>
          </w:tcPr>
          <w:p w:rsidR="00240610" w:rsidRPr="00EB68FA" w:rsidRDefault="00240610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Объем платных услуг населению</w:t>
            </w:r>
          </w:p>
        </w:tc>
        <w:tc>
          <w:tcPr>
            <w:tcW w:w="1417" w:type="dxa"/>
            <w:shd w:val="clear" w:color="auto" w:fill="auto"/>
          </w:tcPr>
          <w:p w:rsidR="00240610" w:rsidRPr="00EB68FA" w:rsidRDefault="00240610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млн. руб.</w:t>
            </w:r>
          </w:p>
        </w:tc>
        <w:tc>
          <w:tcPr>
            <w:tcW w:w="992" w:type="dxa"/>
          </w:tcPr>
          <w:p w:rsidR="00240610" w:rsidRPr="00EB68FA" w:rsidRDefault="00240610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164,9</w:t>
            </w:r>
          </w:p>
        </w:tc>
        <w:tc>
          <w:tcPr>
            <w:tcW w:w="993" w:type="dxa"/>
          </w:tcPr>
          <w:p w:rsidR="00240610" w:rsidRPr="00EB68FA" w:rsidRDefault="00240610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79</w:t>
            </w:r>
          </w:p>
        </w:tc>
        <w:tc>
          <w:tcPr>
            <w:tcW w:w="992" w:type="dxa"/>
          </w:tcPr>
          <w:p w:rsidR="00240610" w:rsidRPr="00EB68FA" w:rsidRDefault="00240610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</w:t>
            </w:r>
          </w:p>
        </w:tc>
        <w:tc>
          <w:tcPr>
            <w:tcW w:w="992" w:type="dxa"/>
          </w:tcPr>
          <w:p w:rsidR="00240610" w:rsidRPr="00EB68FA" w:rsidRDefault="00240610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195</w:t>
            </w:r>
          </w:p>
        </w:tc>
        <w:tc>
          <w:tcPr>
            <w:tcW w:w="992" w:type="dxa"/>
          </w:tcPr>
          <w:p w:rsidR="00240610" w:rsidRDefault="00240610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200</w:t>
            </w:r>
          </w:p>
        </w:tc>
      </w:tr>
    </w:tbl>
    <w:p w:rsidR="0061566C" w:rsidRDefault="00240610" w:rsidP="00EB68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>На 01.01.2024</w:t>
      </w:r>
      <w:r w:rsidR="00EB68FA" w:rsidRPr="00EB68F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 xml:space="preserve"> года количество субъектов малого и среднего предпринимательства составило </w:t>
      </w:r>
      <w:r w:rsidR="00987D66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>181</w:t>
      </w:r>
      <w:r w:rsidR="00E500FB" w:rsidRPr="00E500FB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 xml:space="preserve"> или </w:t>
      </w:r>
      <w:r w:rsidR="00987D66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>105 %  к уровню 2022</w:t>
      </w:r>
      <w:r w:rsidR="00E500FB" w:rsidRPr="00E500FB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 xml:space="preserve"> года. В том числе  3</w:t>
      </w:r>
      <w:r w:rsidR="00987D66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>1</w:t>
      </w:r>
      <w:r w:rsidR="00E500FB" w:rsidRPr="00E500FB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 xml:space="preserve"> малых предприятия и 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 xml:space="preserve">150 </w:t>
      </w:r>
      <w:r w:rsidR="00E500FB" w:rsidRPr="00E500FB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 xml:space="preserve"> индивидуальных предпринимателей. </w:t>
      </w:r>
      <w:r w:rsidR="00EB68FA" w:rsidRPr="00EB68F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 xml:space="preserve"> </w:t>
      </w:r>
    </w:p>
    <w:p w:rsidR="001956D4" w:rsidRDefault="00240610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 xml:space="preserve">На реализацию </w:t>
      </w:r>
      <w:r w:rsidR="00C14E02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ы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 xml:space="preserve"> «Развитие  малого и среднего  предпринимательства</w:t>
      </w:r>
      <w:r w:rsidR="00C14E02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 xml:space="preserve">» 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 xml:space="preserve"> 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из бюджета области и района 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в 2023</w:t>
      </w:r>
      <w:r w:rsidR="00C14E02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году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было направлено </w:t>
      </w:r>
      <w:r w:rsidR="001956D4">
        <w:rPr>
          <w:rFonts w:ascii="Times New Roman" w:eastAsia="Times New Roman" w:hAnsi="Times New Roman" w:cs="Times New Roman"/>
          <w:sz w:val="24"/>
          <w:szCs w:val="20"/>
          <w:lang w:eastAsia="x-none"/>
        </w:rPr>
        <w:t>983</w:t>
      </w:r>
      <w:r w:rsidR="001956D4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ты</w:t>
      </w:r>
      <w:r w:rsidR="001956D4">
        <w:rPr>
          <w:rFonts w:ascii="Times New Roman" w:eastAsia="Times New Roman" w:hAnsi="Times New Roman" w:cs="Times New Roman"/>
          <w:sz w:val="24"/>
          <w:szCs w:val="20"/>
          <w:lang w:eastAsia="x-none"/>
        </w:rPr>
        <w:t>с.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рублей. </w:t>
      </w:r>
    </w:p>
    <w:p w:rsidR="001956D4" w:rsidRDefault="001956D4" w:rsidP="00195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1956D4">
        <w:rPr>
          <w:rFonts w:ascii="Times New Roman" w:eastAsia="Times New Roman" w:hAnsi="Times New Roman" w:cs="Times New Roman"/>
          <w:sz w:val="24"/>
          <w:szCs w:val="20"/>
          <w:lang w:eastAsia="x-none"/>
        </w:rPr>
        <w:t>-оказана финансовая поддержка Центра поддер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жки предпринимательства,</w:t>
      </w:r>
    </w:p>
    <w:p w:rsidR="001956D4" w:rsidRPr="001956D4" w:rsidRDefault="001956D4" w:rsidP="00195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1956D4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-предоставлена субсидия на возмещение части затрат по производству хлеба двум предпринимателям, производящим хлебную продукцию в </w:t>
      </w:r>
      <w:proofErr w:type="spellStart"/>
      <w:r w:rsidRPr="001956D4">
        <w:rPr>
          <w:rFonts w:ascii="Times New Roman" w:eastAsia="Times New Roman" w:hAnsi="Times New Roman" w:cs="Times New Roman"/>
          <w:sz w:val="24"/>
          <w:szCs w:val="20"/>
          <w:lang w:eastAsia="x-none"/>
        </w:rPr>
        <w:t>Назино</w:t>
      </w:r>
      <w:proofErr w:type="spellEnd"/>
      <w:r w:rsidRPr="001956D4">
        <w:rPr>
          <w:rFonts w:ascii="Times New Roman" w:eastAsia="Times New Roman" w:hAnsi="Times New Roman" w:cs="Times New Roman"/>
          <w:sz w:val="24"/>
          <w:szCs w:val="20"/>
          <w:lang w:eastAsia="x-none"/>
        </w:rPr>
        <w:t>, Новоникольское;</w:t>
      </w:r>
    </w:p>
    <w:p w:rsidR="001956D4" w:rsidRDefault="001956D4" w:rsidP="00195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1956D4">
        <w:rPr>
          <w:rFonts w:ascii="Times New Roman" w:eastAsia="Times New Roman" w:hAnsi="Times New Roman" w:cs="Times New Roman"/>
          <w:sz w:val="24"/>
          <w:szCs w:val="20"/>
          <w:lang w:eastAsia="x-none"/>
        </w:rPr>
        <w:t>-предоставлена субсидия стартующему бизнесу  на реализацию проекта предприятию общественного питания.</w:t>
      </w:r>
    </w:p>
    <w:p w:rsidR="00962CA8" w:rsidRPr="001956D4" w:rsidRDefault="00962CA8" w:rsidP="00195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Добыча и переработка рыбы в Александровском районе бесспорно всегда являлась традиционным видом деятельности. Поэтому рыбопромышленный комплекс является основной составляющей частью экономики района.</w:t>
      </w:r>
    </w:p>
    <w:p w:rsidR="00EB68FA" w:rsidRPr="00FF6A55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За последние пять лет объем вылова рыбы вырос более чем в два ра</w:t>
      </w:r>
      <w:r w:rsidR="00FF6A55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за</w:t>
      </w:r>
      <w:r w:rsidR="00FF6A55">
        <w:rPr>
          <w:rFonts w:ascii="Times New Roman" w:eastAsia="Times New Roman" w:hAnsi="Times New Roman" w:cs="Times New Roman"/>
          <w:snapToGrid w:val="0"/>
          <w:sz w:val="24"/>
          <w:szCs w:val="20"/>
        </w:rPr>
        <w:t>,</w:t>
      </w:r>
      <w:r w:rsidR="00987D6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однако из</w:t>
      </w:r>
      <w:r w:rsidR="00FF6A5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-за весеннего и летнего маловодья в 2023 году рыбодобыча снизилась на </w:t>
      </w:r>
      <w:r w:rsidR="00987D66">
        <w:rPr>
          <w:rFonts w:ascii="Times New Roman" w:eastAsia="Times New Roman" w:hAnsi="Times New Roman" w:cs="Times New Roman"/>
          <w:snapToGrid w:val="0"/>
          <w:sz w:val="24"/>
          <w:szCs w:val="20"/>
        </w:rPr>
        <w:t>23%.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1134"/>
        <w:gridCol w:w="1134"/>
        <w:gridCol w:w="1418"/>
        <w:gridCol w:w="1417"/>
      </w:tblGrid>
      <w:tr w:rsidR="00987D66" w:rsidRPr="00EB68FA" w:rsidTr="00987D66">
        <w:tc>
          <w:tcPr>
            <w:tcW w:w="1668" w:type="dxa"/>
            <w:shd w:val="clear" w:color="auto" w:fill="auto"/>
          </w:tcPr>
          <w:p w:rsidR="00987D66" w:rsidRPr="00EB68FA" w:rsidRDefault="00987D66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87D66" w:rsidRPr="00EB68FA" w:rsidRDefault="00987D6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987D66" w:rsidRPr="00EB68FA" w:rsidRDefault="00987D6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1134" w:type="dxa"/>
          </w:tcPr>
          <w:p w:rsidR="00987D66" w:rsidRPr="00EB68FA" w:rsidRDefault="00987D6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2020</w:t>
            </w:r>
          </w:p>
        </w:tc>
        <w:tc>
          <w:tcPr>
            <w:tcW w:w="1134" w:type="dxa"/>
          </w:tcPr>
          <w:p w:rsidR="00987D66" w:rsidRPr="00EB68FA" w:rsidRDefault="00987D6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2021 </w:t>
            </w:r>
          </w:p>
        </w:tc>
        <w:tc>
          <w:tcPr>
            <w:tcW w:w="1418" w:type="dxa"/>
          </w:tcPr>
          <w:p w:rsidR="00987D66" w:rsidRPr="00EB68FA" w:rsidRDefault="00987D6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987D66" w:rsidRPr="00EB68FA" w:rsidRDefault="00987D66" w:rsidP="00B8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2023</w:t>
            </w:r>
          </w:p>
        </w:tc>
      </w:tr>
      <w:tr w:rsidR="00987D66" w:rsidRPr="00EB68FA" w:rsidTr="00987D66">
        <w:tc>
          <w:tcPr>
            <w:tcW w:w="1668" w:type="dxa"/>
            <w:shd w:val="clear" w:color="auto" w:fill="auto"/>
          </w:tcPr>
          <w:p w:rsidR="00987D66" w:rsidRPr="00EB68FA" w:rsidRDefault="00987D66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 вылова</w:t>
            </w:r>
          </w:p>
        </w:tc>
        <w:tc>
          <w:tcPr>
            <w:tcW w:w="1275" w:type="dxa"/>
            <w:shd w:val="clear" w:color="auto" w:fill="auto"/>
          </w:tcPr>
          <w:p w:rsidR="00987D66" w:rsidRPr="00EB68FA" w:rsidRDefault="00987D6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1090</w:t>
            </w:r>
          </w:p>
        </w:tc>
        <w:tc>
          <w:tcPr>
            <w:tcW w:w="1134" w:type="dxa"/>
            <w:shd w:val="clear" w:color="auto" w:fill="auto"/>
          </w:tcPr>
          <w:p w:rsidR="00987D66" w:rsidRPr="00EB68FA" w:rsidRDefault="00987D6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1340</w:t>
            </w:r>
          </w:p>
        </w:tc>
        <w:tc>
          <w:tcPr>
            <w:tcW w:w="1134" w:type="dxa"/>
          </w:tcPr>
          <w:p w:rsidR="00987D66" w:rsidRPr="00EB68FA" w:rsidRDefault="00987D6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1564</w:t>
            </w:r>
          </w:p>
        </w:tc>
        <w:tc>
          <w:tcPr>
            <w:tcW w:w="1134" w:type="dxa"/>
          </w:tcPr>
          <w:p w:rsidR="00987D66" w:rsidRPr="00EB68FA" w:rsidRDefault="00987D6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1719</w:t>
            </w:r>
          </w:p>
        </w:tc>
        <w:tc>
          <w:tcPr>
            <w:tcW w:w="1418" w:type="dxa"/>
          </w:tcPr>
          <w:p w:rsidR="00987D66" w:rsidRPr="00EB68FA" w:rsidRDefault="00987D6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1838</w:t>
            </w:r>
          </w:p>
        </w:tc>
        <w:tc>
          <w:tcPr>
            <w:tcW w:w="1417" w:type="dxa"/>
            <w:shd w:val="clear" w:color="auto" w:fill="auto"/>
          </w:tcPr>
          <w:p w:rsidR="00987D66" w:rsidRPr="00EB68FA" w:rsidRDefault="00987D66" w:rsidP="00B8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1422</w:t>
            </w:r>
          </w:p>
        </w:tc>
      </w:tr>
    </w:tbl>
    <w:p w:rsidR="00987D66" w:rsidRDefault="00987D66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К</w:t>
      </w:r>
      <w:proofErr w:type="spellStart"/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оличество</w:t>
      </w:r>
      <w:proofErr w:type="spellEnd"/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 xml:space="preserve"> предпринимателей, занимающихся производством продукции, в сфере </w:t>
      </w:r>
      <w:proofErr w:type="spellStart"/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рыбодо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бычи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составило 38, в 2022 году – 40.</w:t>
      </w:r>
    </w:p>
    <w:p w:rsidR="00A31EA1" w:rsidRDefault="00A31EA1" w:rsidP="00933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Продолжает работу и цех по </w:t>
      </w:r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глубокой переработке рыб</w:t>
      </w:r>
      <w:proofErr w:type="gramStart"/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ы ООО</w:t>
      </w:r>
      <w:proofErr w:type="gramEnd"/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 xml:space="preserve"> «Ковчег». Сегодня на реализацию выпускается 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25</w:t>
      </w:r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 xml:space="preserve"> наименовани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й</w:t>
      </w:r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 xml:space="preserve"> рыбных консервов</w:t>
      </w:r>
      <w:r w:rsidR="00933E74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. </w:t>
      </w:r>
      <w:r w:rsidRPr="00A31EA1">
        <w:rPr>
          <w:rFonts w:ascii="Times New Roman" w:eastAsia="Times New Roman" w:hAnsi="Times New Roman" w:cs="Times New Roman"/>
          <w:snapToGrid w:val="0"/>
          <w:sz w:val="24"/>
          <w:szCs w:val="20"/>
        </w:rPr>
        <w:t>За 202</w:t>
      </w:r>
      <w:r w:rsidR="00933E74">
        <w:rPr>
          <w:rFonts w:ascii="Times New Roman" w:eastAsia="Times New Roman" w:hAnsi="Times New Roman" w:cs="Times New Roman"/>
          <w:snapToGrid w:val="0"/>
          <w:sz w:val="24"/>
          <w:szCs w:val="20"/>
        </w:rPr>
        <w:t>3</w:t>
      </w:r>
      <w:r w:rsidRPr="00A31EA1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год завод выпуст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ил </w:t>
      </w:r>
      <w:r w:rsidR="00933E74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800 тыс. банок консервов. 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С начала специальной военной операции на 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 xml:space="preserve">Украине ООО «Ковчег» на регулярной основе направляет свою продукцию </w:t>
      </w:r>
      <w:r w:rsidR="00895F12">
        <w:rPr>
          <w:rFonts w:ascii="Times New Roman" w:eastAsia="Times New Roman" w:hAnsi="Times New Roman" w:cs="Times New Roman"/>
          <w:snapToGrid w:val="0"/>
          <w:sz w:val="24"/>
          <w:szCs w:val="20"/>
        </w:rPr>
        <w:t>для мобилизованных граждан, находящихся на передовой.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</w:t>
      </w:r>
    </w:p>
    <w:p w:rsidR="00EB68FA" w:rsidRPr="00EB68FA" w:rsidRDefault="00895F12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риоритеты развития района вижу в поддержке местных товаропроизводителей, </w:t>
      </w:r>
      <w:r>
        <w:rPr>
          <w:rFonts w:ascii="Times New Roman" w:eastAsia="Times New Roman" w:hAnsi="Times New Roman" w:cs="Times New Roman"/>
          <w:sz w:val="24"/>
          <w:szCs w:val="20"/>
        </w:rPr>
        <w:t>сельского хозяйства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, предпринимателей, занимающихся </w:t>
      </w:r>
      <w:proofErr w:type="spellStart"/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рыбодобычей</w:t>
      </w:r>
      <w:proofErr w:type="spellEnd"/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, переработкой рыбы, развитии малого и среднего предпринимательства, привлечении дополнительных ресурсов через участие в региона</w:t>
      </w:r>
      <w:r>
        <w:rPr>
          <w:rFonts w:ascii="Times New Roman" w:eastAsia="Times New Roman" w:hAnsi="Times New Roman" w:cs="Times New Roman"/>
          <w:sz w:val="24"/>
          <w:szCs w:val="20"/>
        </w:rPr>
        <w:t>льных и федеральных программах.</w:t>
      </w:r>
    </w:p>
    <w:p w:rsid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4"/>
        </w:rPr>
        <w:t>Социальная защита</w:t>
      </w:r>
    </w:p>
    <w:p w:rsidR="00EB68FA" w:rsidRPr="00EB68FA" w:rsidRDefault="00FA169E" w:rsidP="00FD5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B68FA" w:rsidRPr="00EB68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оциальная политика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на территории района проводится</w:t>
      </w:r>
      <w:r w:rsidR="00EB68FA" w:rsidRPr="00EB68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в рамках муниципальной программы «Социальная поддержка населения»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33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2023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на реализацию мероприятий  программы из  бюджета области и района направлено </w:t>
      </w:r>
      <w:r w:rsidR="00933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 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млн. </w:t>
      </w:r>
      <w:r w:rsidR="00933E74">
        <w:rPr>
          <w:rFonts w:ascii="Times New Roman" w:eastAsia="Times New Roman" w:hAnsi="Times New Roman" w:cs="Times New Roman"/>
          <w:color w:val="000000"/>
          <w:sz w:val="24"/>
          <w:szCs w:val="24"/>
        </w:rPr>
        <w:t>472</w:t>
      </w:r>
      <w:r w:rsidR="00FD5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рублей. В рамках программы 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реализовывались мероприятия по </w:t>
      </w:r>
      <w:r w:rsidR="000D3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поддержке малообеспеченных семей, детей, находящихся под опекой, </w:t>
      </w:r>
      <w:r w:rsidR="00BF0C1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поддержке</w:t>
      </w:r>
      <w:r w:rsidR="00BF0C12" w:rsidRPr="00BF0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 мобилизованных в Вооруженные Силы РФ для участия в специальной военной операции</w:t>
      </w:r>
      <w:r w:rsidR="00BF0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5F418F" w:rsidRDefault="00EB68FA" w:rsidP="00B3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-обеспечение оздоровительной компании детей и подростков – организована работа школьных лагерей с дневным пребыванием для </w:t>
      </w:r>
      <w:r w:rsidR="00A30942" w:rsidRPr="00A30942">
        <w:rPr>
          <w:rFonts w:ascii="Times New Roman" w:eastAsia="Times New Roman" w:hAnsi="Times New Roman" w:cs="Times New Roman"/>
          <w:color w:val="000000"/>
          <w:sz w:val="24"/>
          <w:szCs w:val="24"/>
        </w:rPr>
        <w:t>503</w:t>
      </w:r>
      <w:r w:rsidR="005F418F" w:rsidRPr="00A30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D95E2F" w:rsidRDefault="00D95E2F" w:rsidP="00D95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спонсорских средств АО «Томскнефть» ВНК организована летняя занятость подростков. Т</w:t>
      </w:r>
      <w:r w:rsidRPr="00D95E2F">
        <w:rPr>
          <w:rFonts w:ascii="Times New Roman" w:eastAsia="Times New Roman" w:hAnsi="Times New Roman" w:cs="Times New Roman"/>
          <w:color w:val="000000"/>
          <w:sz w:val="24"/>
          <w:szCs w:val="24"/>
        </w:rPr>
        <w:t>рудоустроено 154 ребенка, что на 17 детей больше в сравнении с прошлым годом. Из 154 детей 16 состоят на различных видах учета в комиссии по делам несовершеннолетних, 1 - ребенок-инвалид,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5E2F">
        <w:rPr>
          <w:rFonts w:ascii="Times New Roman" w:eastAsia="Times New Roman" w:hAnsi="Times New Roman" w:cs="Times New Roman"/>
          <w:color w:val="000000"/>
          <w:sz w:val="24"/>
          <w:szCs w:val="24"/>
        </w:rPr>
        <w:t>2 - несовершеннолетние, находящиеся под опекой.</w:t>
      </w:r>
    </w:p>
    <w:p w:rsidR="00297DEE" w:rsidRDefault="00EB68FA" w:rsidP="000715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BF0C12">
        <w:rPr>
          <w:rFonts w:ascii="Times New Roman" w:eastAsia="Times New Roman" w:hAnsi="Times New Roman" w:cs="Times New Roman"/>
          <w:color w:val="000000"/>
          <w:sz w:val="24"/>
          <w:szCs w:val="24"/>
        </w:rPr>
        <w:t>138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обращениям </w:t>
      </w:r>
      <w:r w:rsidR="00BF0C12">
        <w:rPr>
          <w:rFonts w:ascii="Times New Roman" w:eastAsia="Times New Roman" w:hAnsi="Times New Roman" w:cs="Times New Roman"/>
          <w:color w:val="000000"/>
          <w:sz w:val="24"/>
          <w:szCs w:val="24"/>
        </w:rPr>
        <w:t>104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гражданам района была оказана материальная помощь на прое</w:t>
      </w:r>
      <w:proofErr w:type="gramStart"/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зд в сп</w:t>
      </w:r>
      <w:proofErr w:type="gramEnd"/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ециализированные медицинские учреждения по направлению врачей, а также </w:t>
      </w:r>
      <w:r w:rsidR="00297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r w:rsidR="00071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гражданам </w:t>
      </w:r>
      <w:r w:rsidR="00297DE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трудной жизненной ситуации.</w:t>
      </w:r>
    </w:p>
    <w:p w:rsidR="00A30942" w:rsidRPr="00A30942" w:rsidRDefault="000715DB" w:rsidP="00A30942">
      <w:pPr>
        <w:widowControl w:val="0"/>
        <w:tabs>
          <w:tab w:val="left" w:pos="851"/>
        </w:tabs>
        <w:spacing w:after="0" w:line="0" w:lineRule="atLeast"/>
        <w:ind w:firstLine="567"/>
        <w:jc w:val="both"/>
      </w:pPr>
      <w:r w:rsidRPr="00A30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участии спонсорских средств АО «Томскнефть» </w:t>
      </w:r>
      <w:r w:rsidR="00A30942" w:rsidRPr="00A3094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 ремонт кровли, тротуара и ограждения в домовладении ветерана, относящегося к категории «дети войны», и инвалида первой группы. Оформлена подписка на газеты 13-ти ветеранам ВОВ и лицам приравненных к ним категорий. Столько же получили материальную помощь.</w:t>
      </w:r>
      <w:r w:rsidR="00A30942" w:rsidRPr="00A30942">
        <w:t xml:space="preserve"> </w:t>
      </w:r>
    </w:p>
    <w:p w:rsidR="00A30942" w:rsidRDefault="00A30942" w:rsidP="00A3094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94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 ремонт жилья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трем</w:t>
      </w:r>
      <w:r w:rsidRPr="00A30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инвалидам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30942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семье, в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приживает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ребенок-инвалид.</w:t>
      </w:r>
    </w:p>
    <w:p w:rsidR="00EB68FA" w:rsidRPr="00EB68FA" w:rsidRDefault="00A30942" w:rsidP="00A30942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</w:t>
      </w:r>
      <w:proofErr w:type="gramStart"/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gramEnd"/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 прежде помогали нашим общественным организациям – Совету ветеранов и Обществу инвалидов. 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Рынок труда</w:t>
      </w:r>
    </w:p>
    <w:p w:rsidR="00EB68FA" w:rsidRPr="00EB68FA" w:rsidRDefault="00A30942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На 01.01.2024</w:t>
      </w:r>
      <w:r w:rsidR="004F023B">
        <w:rPr>
          <w:rFonts w:ascii="Times New Roman" w:eastAsia="Times New Roman" w:hAnsi="Times New Roman" w:cs="Times New Roman"/>
          <w:sz w:val="24"/>
          <w:szCs w:val="20"/>
        </w:rPr>
        <w:t xml:space="preserve"> года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число безработных составило </w:t>
      </w:r>
      <w:r w:rsidR="00646839" w:rsidRPr="00646839">
        <w:rPr>
          <w:rFonts w:ascii="Times New Roman" w:eastAsia="Times New Roman" w:hAnsi="Times New Roman" w:cs="Times New Roman"/>
          <w:sz w:val="24"/>
          <w:szCs w:val="20"/>
        </w:rPr>
        <w:t>49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человек, а уровень безработицы  </w:t>
      </w:r>
      <w:r w:rsidR="00646839">
        <w:rPr>
          <w:rFonts w:ascii="Times New Roman" w:eastAsia="Times New Roman" w:hAnsi="Times New Roman" w:cs="Times New Roman"/>
          <w:sz w:val="24"/>
          <w:szCs w:val="20"/>
        </w:rPr>
        <w:t>составил 1,1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%.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836"/>
        <w:gridCol w:w="837"/>
        <w:gridCol w:w="837"/>
        <w:gridCol w:w="836"/>
        <w:gridCol w:w="837"/>
        <w:gridCol w:w="836"/>
        <w:gridCol w:w="836"/>
        <w:gridCol w:w="793"/>
      </w:tblGrid>
      <w:tr w:rsidR="00646839" w:rsidRPr="00EB68FA" w:rsidTr="00646839">
        <w:tc>
          <w:tcPr>
            <w:tcW w:w="2531" w:type="dxa"/>
            <w:shd w:val="clear" w:color="auto" w:fill="auto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Показатели</w:t>
            </w:r>
          </w:p>
        </w:tc>
        <w:tc>
          <w:tcPr>
            <w:tcW w:w="836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2016</w:t>
            </w:r>
          </w:p>
        </w:tc>
        <w:tc>
          <w:tcPr>
            <w:tcW w:w="837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2017</w:t>
            </w:r>
          </w:p>
        </w:tc>
        <w:tc>
          <w:tcPr>
            <w:tcW w:w="837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2018</w:t>
            </w:r>
          </w:p>
        </w:tc>
        <w:tc>
          <w:tcPr>
            <w:tcW w:w="836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2019</w:t>
            </w:r>
          </w:p>
        </w:tc>
        <w:tc>
          <w:tcPr>
            <w:tcW w:w="837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2020</w:t>
            </w:r>
          </w:p>
        </w:tc>
        <w:tc>
          <w:tcPr>
            <w:tcW w:w="836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2021</w:t>
            </w:r>
          </w:p>
        </w:tc>
        <w:tc>
          <w:tcPr>
            <w:tcW w:w="836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2022</w:t>
            </w:r>
          </w:p>
        </w:tc>
        <w:tc>
          <w:tcPr>
            <w:tcW w:w="793" w:type="dxa"/>
          </w:tcPr>
          <w:p w:rsidR="00646839" w:rsidRPr="00646839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2023</w:t>
            </w:r>
          </w:p>
        </w:tc>
      </w:tr>
      <w:tr w:rsidR="00646839" w:rsidRPr="00EB68FA" w:rsidTr="00646839">
        <w:tc>
          <w:tcPr>
            <w:tcW w:w="2531" w:type="dxa"/>
            <w:shd w:val="clear" w:color="auto" w:fill="auto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Численность безработных, зарегистрированных  в органах государственной службы занятости (на конец года), чел.</w:t>
            </w:r>
          </w:p>
        </w:tc>
        <w:tc>
          <w:tcPr>
            <w:tcW w:w="836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234</w:t>
            </w:r>
          </w:p>
        </w:tc>
        <w:tc>
          <w:tcPr>
            <w:tcW w:w="837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156</w:t>
            </w:r>
          </w:p>
        </w:tc>
        <w:tc>
          <w:tcPr>
            <w:tcW w:w="837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142</w:t>
            </w:r>
          </w:p>
        </w:tc>
        <w:tc>
          <w:tcPr>
            <w:tcW w:w="836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120</w:t>
            </w:r>
          </w:p>
        </w:tc>
        <w:tc>
          <w:tcPr>
            <w:tcW w:w="837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191</w:t>
            </w:r>
          </w:p>
        </w:tc>
        <w:tc>
          <w:tcPr>
            <w:tcW w:w="836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77</w:t>
            </w:r>
          </w:p>
        </w:tc>
        <w:tc>
          <w:tcPr>
            <w:tcW w:w="836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64</w:t>
            </w:r>
          </w:p>
        </w:tc>
        <w:tc>
          <w:tcPr>
            <w:tcW w:w="793" w:type="dxa"/>
          </w:tcPr>
          <w:p w:rsidR="00646839" w:rsidRPr="00646839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49</w:t>
            </w:r>
          </w:p>
        </w:tc>
      </w:tr>
      <w:tr w:rsidR="00646839" w:rsidRPr="00EB68FA" w:rsidTr="00646839">
        <w:tc>
          <w:tcPr>
            <w:tcW w:w="2531" w:type="dxa"/>
            <w:shd w:val="clear" w:color="auto" w:fill="auto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Уровень безработицы, %</w:t>
            </w:r>
          </w:p>
        </w:tc>
        <w:tc>
          <w:tcPr>
            <w:tcW w:w="836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4,8</w:t>
            </w:r>
          </w:p>
        </w:tc>
        <w:tc>
          <w:tcPr>
            <w:tcW w:w="837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3,1</w:t>
            </w:r>
          </w:p>
        </w:tc>
        <w:tc>
          <w:tcPr>
            <w:tcW w:w="837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2,7</w:t>
            </w:r>
          </w:p>
        </w:tc>
        <w:tc>
          <w:tcPr>
            <w:tcW w:w="836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2,4</w:t>
            </w:r>
          </w:p>
        </w:tc>
        <w:tc>
          <w:tcPr>
            <w:tcW w:w="837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4,0</w:t>
            </w:r>
          </w:p>
        </w:tc>
        <w:tc>
          <w:tcPr>
            <w:tcW w:w="836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1,7</w:t>
            </w:r>
          </w:p>
        </w:tc>
        <w:tc>
          <w:tcPr>
            <w:tcW w:w="836" w:type="dxa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1,3</w:t>
            </w:r>
          </w:p>
        </w:tc>
        <w:tc>
          <w:tcPr>
            <w:tcW w:w="793" w:type="dxa"/>
          </w:tcPr>
          <w:p w:rsidR="00646839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68FA" w:rsidRPr="00EB68FA" w:rsidRDefault="00EB68FA" w:rsidP="00EB68FA">
      <w:pPr>
        <w:widowControl w:val="0"/>
        <w:tabs>
          <w:tab w:val="left" w:pos="851"/>
        </w:tabs>
        <w:spacing w:after="0" w:line="240" w:lineRule="atLeast"/>
        <w:ind w:left="567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</w:rPr>
        <w:t>Демография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Динамика демографических процессов в районе остается неблагоприятной и  характеризуется продолжающимся процессом естественной </w:t>
      </w:r>
      <w:r w:rsidR="00B0002D">
        <w:rPr>
          <w:rFonts w:ascii="Times New Roman" w:eastAsia="Times New Roman" w:hAnsi="Times New Roman" w:cs="Times New Roman"/>
          <w:sz w:val="24"/>
          <w:szCs w:val="20"/>
        </w:rPr>
        <w:t xml:space="preserve">и миграционной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убыли.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lastRenderedPageBreak/>
        <w:t>Снижение численности населения является основной проблемой, не позволяющей удерживать в районе молодых и квалифицированных специалистов всех отраслей.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Рассматривая период с 2002 года численность населения района постоянно снижается: </w:t>
      </w:r>
      <w:r w:rsidR="00646839">
        <w:rPr>
          <w:rFonts w:ascii="Times New Roman" w:eastAsia="Times New Roman" w:hAnsi="Times New Roman" w:cs="Times New Roman"/>
          <w:sz w:val="24"/>
          <w:szCs w:val="20"/>
        </w:rPr>
        <w:t>с 2002 (10136 чел.) по 2023 г.(7233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чел.) число жителей сократилось на </w:t>
      </w:r>
      <w:r w:rsidR="00646839">
        <w:rPr>
          <w:rFonts w:ascii="Times New Roman" w:eastAsia="Times New Roman" w:hAnsi="Times New Roman" w:cs="Times New Roman"/>
          <w:sz w:val="24"/>
          <w:szCs w:val="20"/>
        </w:rPr>
        <w:t>2</w:t>
      </w:r>
      <w:r w:rsidR="00646839" w:rsidRPr="00646839">
        <w:rPr>
          <w:rFonts w:ascii="Times New Roman" w:eastAsia="Times New Roman" w:hAnsi="Times New Roman" w:cs="Times New Roman"/>
          <w:sz w:val="24"/>
          <w:szCs w:val="20"/>
        </w:rPr>
        <w:t>903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чел.</w:t>
      </w:r>
    </w:p>
    <w:tbl>
      <w:tblPr>
        <w:tblW w:w="479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709"/>
        <w:gridCol w:w="848"/>
        <w:gridCol w:w="848"/>
        <w:gridCol w:w="848"/>
        <w:gridCol w:w="847"/>
        <w:gridCol w:w="847"/>
        <w:gridCol w:w="847"/>
      </w:tblGrid>
      <w:tr w:rsidR="00646839" w:rsidRPr="00EB68FA" w:rsidTr="00646839">
        <w:trPr>
          <w:cantSplit/>
          <w:trHeight w:val="365"/>
        </w:trPr>
        <w:tc>
          <w:tcPr>
            <w:tcW w:w="1749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Показатели</w:t>
            </w:r>
          </w:p>
        </w:tc>
        <w:tc>
          <w:tcPr>
            <w:tcW w:w="398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Ед. изм.</w:t>
            </w:r>
          </w:p>
        </w:tc>
        <w:tc>
          <w:tcPr>
            <w:tcW w:w="476" w:type="pct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2018</w:t>
            </w:r>
          </w:p>
        </w:tc>
        <w:tc>
          <w:tcPr>
            <w:tcW w:w="476" w:type="pct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2019</w:t>
            </w:r>
          </w:p>
        </w:tc>
        <w:tc>
          <w:tcPr>
            <w:tcW w:w="476" w:type="pct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2020</w:t>
            </w:r>
          </w:p>
        </w:tc>
        <w:tc>
          <w:tcPr>
            <w:tcW w:w="475" w:type="pct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2021</w:t>
            </w:r>
          </w:p>
        </w:tc>
        <w:tc>
          <w:tcPr>
            <w:tcW w:w="475" w:type="pct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2022</w:t>
            </w:r>
          </w:p>
        </w:tc>
        <w:tc>
          <w:tcPr>
            <w:tcW w:w="475" w:type="pct"/>
          </w:tcPr>
          <w:p w:rsidR="00646839" w:rsidRPr="00646839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2023</w:t>
            </w:r>
          </w:p>
        </w:tc>
      </w:tr>
      <w:tr w:rsidR="00646839" w:rsidRPr="00EB68FA" w:rsidTr="00646839">
        <w:trPr>
          <w:cantSplit/>
          <w:trHeight w:val="240"/>
        </w:trPr>
        <w:tc>
          <w:tcPr>
            <w:tcW w:w="1749" w:type="pct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Численность населения </w:t>
            </w:r>
          </w:p>
        </w:tc>
        <w:tc>
          <w:tcPr>
            <w:tcW w:w="398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чел</w:t>
            </w:r>
          </w:p>
        </w:tc>
        <w:tc>
          <w:tcPr>
            <w:tcW w:w="476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7921</w:t>
            </w:r>
          </w:p>
        </w:tc>
        <w:tc>
          <w:tcPr>
            <w:tcW w:w="476" w:type="pct"/>
            <w:shd w:val="clear" w:color="auto" w:fill="auto"/>
          </w:tcPr>
          <w:p w:rsidR="00646839" w:rsidRPr="00EB68FA" w:rsidRDefault="00646839" w:rsidP="00E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7743</w:t>
            </w:r>
          </w:p>
        </w:tc>
        <w:tc>
          <w:tcPr>
            <w:tcW w:w="476" w:type="pct"/>
          </w:tcPr>
          <w:p w:rsidR="00646839" w:rsidRPr="00EB68FA" w:rsidRDefault="00646839" w:rsidP="00E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7706</w:t>
            </w:r>
          </w:p>
        </w:tc>
        <w:tc>
          <w:tcPr>
            <w:tcW w:w="475" w:type="pct"/>
          </w:tcPr>
          <w:p w:rsidR="00646839" w:rsidRPr="00EB68FA" w:rsidRDefault="00646839" w:rsidP="00E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7637</w:t>
            </w:r>
          </w:p>
        </w:tc>
        <w:tc>
          <w:tcPr>
            <w:tcW w:w="475" w:type="pct"/>
          </w:tcPr>
          <w:p w:rsidR="00646839" w:rsidRPr="00EB68FA" w:rsidRDefault="00646839" w:rsidP="00E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7392</w:t>
            </w:r>
          </w:p>
        </w:tc>
        <w:tc>
          <w:tcPr>
            <w:tcW w:w="475" w:type="pct"/>
          </w:tcPr>
          <w:p w:rsidR="00646839" w:rsidRPr="00646839" w:rsidRDefault="00646839" w:rsidP="00E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/>
              </w:rPr>
              <w:t>7233</w:t>
            </w:r>
          </w:p>
        </w:tc>
      </w:tr>
      <w:tr w:rsidR="00646839" w:rsidRPr="00EB68FA" w:rsidTr="00646839">
        <w:trPr>
          <w:cantSplit/>
          <w:trHeight w:val="240"/>
        </w:trPr>
        <w:tc>
          <w:tcPr>
            <w:tcW w:w="1749" w:type="pct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Число </w:t>
            </w:r>
            <w:proofErr w:type="gramStart"/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прибывших</w:t>
            </w:r>
            <w:proofErr w:type="gramEnd"/>
          </w:p>
        </w:tc>
        <w:tc>
          <w:tcPr>
            <w:tcW w:w="398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чел.</w:t>
            </w:r>
          </w:p>
        </w:tc>
        <w:tc>
          <w:tcPr>
            <w:tcW w:w="476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332</w:t>
            </w:r>
          </w:p>
        </w:tc>
        <w:tc>
          <w:tcPr>
            <w:tcW w:w="476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249</w:t>
            </w:r>
          </w:p>
        </w:tc>
        <w:tc>
          <w:tcPr>
            <w:tcW w:w="476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289</w:t>
            </w:r>
          </w:p>
        </w:tc>
        <w:tc>
          <w:tcPr>
            <w:tcW w:w="475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264</w:t>
            </w:r>
          </w:p>
        </w:tc>
        <w:tc>
          <w:tcPr>
            <w:tcW w:w="475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121</w:t>
            </w:r>
          </w:p>
        </w:tc>
        <w:tc>
          <w:tcPr>
            <w:tcW w:w="475" w:type="pct"/>
          </w:tcPr>
          <w:p w:rsidR="00646839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78</w:t>
            </w:r>
          </w:p>
        </w:tc>
      </w:tr>
      <w:tr w:rsidR="00646839" w:rsidRPr="00EB68FA" w:rsidTr="00646839">
        <w:trPr>
          <w:cantSplit/>
          <w:trHeight w:val="240"/>
        </w:trPr>
        <w:tc>
          <w:tcPr>
            <w:tcW w:w="1749" w:type="pct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Число </w:t>
            </w:r>
            <w:proofErr w:type="gramStart"/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убывших</w:t>
            </w:r>
            <w:proofErr w:type="gramEnd"/>
          </w:p>
        </w:tc>
        <w:tc>
          <w:tcPr>
            <w:tcW w:w="398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чел.</w:t>
            </w:r>
          </w:p>
        </w:tc>
        <w:tc>
          <w:tcPr>
            <w:tcW w:w="476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411</w:t>
            </w:r>
          </w:p>
        </w:tc>
        <w:tc>
          <w:tcPr>
            <w:tcW w:w="476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396</w:t>
            </w:r>
          </w:p>
        </w:tc>
        <w:tc>
          <w:tcPr>
            <w:tcW w:w="476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277</w:t>
            </w:r>
          </w:p>
        </w:tc>
        <w:tc>
          <w:tcPr>
            <w:tcW w:w="475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264</w:t>
            </w:r>
          </w:p>
        </w:tc>
        <w:tc>
          <w:tcPr>
            <w:tcW w:w="475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272</w:t>
            </w:r>
          </w:p>
        </w:tc>
        <w:tc>
          <w:tcPr>
            <w:tcW w:w="475" w:type="pct"/>
          </w:tcPr>
          <w:p w:rsidR="00646839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175</w:t>
            </w:r>
          </w:p>
        </w:tc>
      </w:tr>
      <w:tr w:rsidR="00646839" w:rsidRPr="00EB68FA" w:rsidTr="00646839">
        <w:trPr>
          <w:cantSplit/>
          <w:trHeight w:val="240"/>
        </w:trPr>
        <w:tc>
          <w:tcPr>
            <w:tcW w:w="1749" w:type="pct"/>
          </w:tcPr>
          <w:p w:rsidR="00646839" w:rsidRPr="00EB68FA" w:rsidRDefault="00646839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миграционный  прирост, убыль</w:t>
            </w:r>
            <w:proofErr w:type="gramStart"/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(-) </w:t>
            </w:r>
            <w:proofErr w:type="gramEnd"/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населения</w:t>
            </w:r>
          </w:p>
        </w:tc>
        <w:tc>
          <w:tcPr>
            <w:tcW w:w="398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чел.</w:t>
            </w:r>
          </w:p>
        </w:tc>
        <w:tc>
          <w:tcPr>
            <w:tcW w:w="476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-79</w:t>
            </w:r>
          </w:p>
        </w:tc>
        <w:tc>
          <w:tcPr>
            <w:tcW w:w="476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-147</w:t>
            </w:r>
          </w:p>
        </w:tc>
        <w:tc>
          <w:tcPr>
            <w:tcW w:w="476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+12</w:t>
            </w:r>
          </w:p>
        </w:tc>
        <w:tc>
          <w:tcPr>
            <w:tcW w:w="475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</w:p>
        </w:tc>
        <w:tc>
          <w:tcPr>
            <w:tcW w:w="475" w:type="pct"/>
          </w:tcPr>
          <w:p w:rsidR="00646839" w:rsidRPr="00EB68FA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-151</w:t>
            </w:r>
          </w:p>
        </w:tc>
        <w:tc>
          <w:tcPr>
            <w:tcW w:w="475" w:type="pct"/>
          </w:tcPr>
          <w:p w:rsidR="00646839" w:rsidRDefault="00646839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-97</w:t>
            </w:r>
          </w:p>
        </w:tc>
      </w:tr>
      <w:tr w:rsidR="00646839" w:rsidRPr="00EB68FA" w:rsidTr="00646839">
        <w:trPr>
          <w:cantSplit/>
          <w:trHeight w:val="240"/>
        </w:trPr>
        <w:tc>
          <w:tcPr>
            <w:tcW w:w="1749" w:type="pct"/>
          </w:tcPr>
          <w:p w:rsidR="00646839" w:rsidRPr="00646839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родившихся</w:t>
            </w:r>
            <w:proofErr w:type="gramEnd"/>
          </w:p>
        </w:tc>
        <w:tc>
          <w:tcPr>
            <w:tcW w:w="398" w:type="pct"/>
          </w:tcPr>
          <w:p w:rsidR="00646839" w:rsidRPr="00EB68FA" w:rsidRDefault="00646839" w:rsidP="0064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Чел.</w:t>
            </w:r>
          </w:p>
        </w:tc>
        <w:tc>
          <w:tcPr>
            <w:tcW w:w="476" w:type="pct"/>
          </w:tcPr>
          <w:p w:rsidR="00646839" w:rsidRPr="00EB68FA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6" w:type="pct"/>
          </w:tcPr>
          <w:p w:rsidR="00646839" w:rsidRPr="00EB68FA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6" w:type="pct"/>
          </w:tcPr>
          <w:p w:rsidR="00646839" w:rsidRPr="00EB68FA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5" w:type="pct"/>
          </w:tcPr>
          <w:p w:rsidR="00646839" w:rsidRPr="00EB68FA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5" w:type="pct"/>
          </w:tcPr>
          <w:p w:rsidR="00646839" w:rsidRPr="00EB68FA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5" w:type="pct"/>
          </w:tcPr>
          <w:p w:rsidR="00646839" w:rsidRDefault="00646839" w:rsidP="0064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44</w:t>
            </w:r>
          </w:p>
        </w:tc>
      </w:tr>
      <w:tr w:rsidR="00646839" w:rsidRPr="00EB68FA" w:rsidTr="00646839">
        <w:trPr>
          <w:cantSplit/>
          <w:trHeight w:val="240"/>
        </w:trPr>
        <w:tc>
          <w:tcPr>
            <w:tcW w:w="1749" w:type="pct"/>
          </w:tcPr>
          <w:p w:rsidR="00646839" w:rsidRPr="00EB68FA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умерших</w:t>
            </w:r>
            <w:proofErr w:type="gramEnd"/>
          </w:p>
        </w:tc>
        <w:tc>
          <w:tcPr>
            <w:tcW w:w="398" w:type="pct"/>
          </w:tcPr>
          <w:p w:rsidR="00646839" w:rsidRPr="00EB68FA" w:rsidRDefault="00646839" w:rsidP="0064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Чел.</w:t>
            </w:r>
          </w:p>
        </w:tc>
        <w:tc>
          <w:tcPr>
            <w:tcW w:w="476" w:type="pct"/>
          </w:tcPr>
          <w:p w:rsidR="00646839" w:rsidRPr="00EB68FA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6" w:type="pct"/>
          </w:tcPr>
          <w:p w:rsidR="00646839" w:rsidRPr="00EB68FA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6" w:type="pct"/>
          </w:tcPr>
          <w:p w:rsidR="00646839" w:rsidRPr="00EB68FA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5" w:type="pct"/>
          </w:tcPr>
          <w:p w:rsidR="00646839" w:rsidRPr="00EB68FA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5" w:type="pct"/>
          </w:tcPr>
          <w:p w:rsidR="00646839" w:rsidRPr="00EB68FA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5" w:type="pct"/>
          </w:tcPr>
          <w:p w:rsidR="00646839" w:rsidRDefault="00646839" w:rsidP="0064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110</w:t>
            </w:r>
          </w:p>
        </w:tc>
      </w:tr>
      <w:tr w:rsidR="00646839" w:rsidRPr="00EB68FA" w:rsidTr="00646839">
        <w:trPr>
          <w:cantSplit/>
          <w:trHeight w:val="240"/>
        </w:trPr>
        <w:tc>
          <w:tcPr>
            <w:tcW w:w="1749" w:type="pct"/>
          </w:tcPr>
          <w:p w:rsidR="00646839" w:rsidRPr="00EB68FA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Естественный прирост, убыль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(-)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населения</w:t>
            </w:r>
          </w:p>
        </w:tc>
        <w:tc>
          <w:tcPr>
            <w:tcW w:w="398" w:type="pct"/>
          </w:tcPr>
          <w:p w:rsidR="00646839" w:rsidRPr="00EB68FA" w:rsidRDefault="00646839" w:rsidP="0064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Чел.</w:t>
            </w:r>
          </w:p>
        </w:tc>
        <w:tc>
          <w:tcPr>
            <w:tcW w:w="476" w:type="pct"/>
          </w:tcPr>
          <w:p w:rsidR="00646839" w:rsidRPr="00EB68FA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476" w:type="pct"/>
          </w:tcPr>
          <w:p w:rsidR="00646839" w:rsidRPr="00EB68FA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</w:t>
            </w:r>
          </w:p>
        </w:tc>
        <w:tc>
          <w:tcPr>
            <w:tcW w:w="476" w:type="pct"/>
          </w:tcPr>
          <w:p w:rsidR="00646839" w:rsidRPr="00EB68FA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</w:t>
            </w:r>
          </w:p>
        </w:tc>
        <w:tc>
          <w:tcPr>
            <w:tcW w:w="475" w:type="pct"/>
          </w:tcPr>
          <w:p w:rsidR="00646839" w:rsidRPr="00EB68FA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-69</w:t>
            </w:r>
          </w:p>
        </w:tc>
        <w:tc>
          <w:tcPr>
            <w:tcW w:w="475" w:type="pct"/>
          </w:tcPr>
          <w:p w:rsidR="00646839" w:rsidRPr="00EB68FA" w:rsidRDefault="00646839" w:rsidP="0064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</w:t>
            </w:r>
          </w:p>
        </w:tc>
        <w:tc>
          <w:tcPr>
            <w:tcW w:w="475" w:type="pct"/>
          </w:tcPr>
          <w:p w:rsidR="00646839" w:rsidRDefault="00646839" w:rsidP="0064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-66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Численность населения в разрезе сельских поселений, чел.</w:t>
      </w:r>
      <w:r w:rsidR="00B0002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(по результатам переписи населения 2020 года)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850"/>
        <w:gridCol w:w="993"/>
        <w:gridCol w:w="708"/>
        <w:gridCol w:w="993"/>
        <w:gridCol w:w="992"/>
        <w:gridCol w:w="992"/>
      </w:tblGrid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2018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2019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2021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2022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2023</w:t>
            </w:r>
          </w:p>
        </w:tc>
      </w:tr>
      <w:tr w:rsidR="00646839" w:rsidRPr="00EB68FA" w:rsidTr="00B546C2">
        <w:tc>
          <w:tcPr>
            <w:tcW w:w="351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Александровский район</w:t>
            </w:r>
          </w:p>
        </w:tc>
        <w:tc>
          <w:tcPr>
            <w:tcW w:w="85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7921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7743</w:t>
            </w:r>
          </w:p>
        </w:tc>
        <w:tc>
          <w:tcPr>
            <w:tcW w:w="708" w:type="dxa"/>
            <w:shd w:val="clear" w:color="auto" w:fill="auto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7706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7637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7392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7322</w:t>
            </w:r>
          </w:p>
        </w:tc>
      </w:tr>
      <w:tr w:rsidR="00646839" w:rsidRPr="00EB68FA" w:rsidTr="00B546C2">
        <w:tc>
          <w:tcPr>
            <w:tcW w:w="351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Александровское сельское поселение</w:t>
            </w:r>
          </w:p>
        </w:tc>
        <w:tc>
          <w:tcPr>
            <w:tcW w:w="85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6787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6664</w:t>
            </w:r>
          </w:p>
        </w:tc>
        <w:tc>
          <w:tcPr>
            <w:tcW w:w="708" w:type="dxa"/>
            <w:shd w:val="clear" w:color="auto" w:fill="auto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6642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6589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6493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6359</w:t>
            </w:r>
          </w:p>
        </w:tc>
      </w:tr>
      <w:tr w:rsidR="00646839" w:rsidRPr="00EB68FA" w:rsidTr="00B546C2">
        <w:tc>
          <w:tcPr>
            <w:tcW w:w="351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 xml:space="preserve">      </w:t>
            </w:r>
            <w:proofErr w:type="spellStart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с</w:t>
            </w:r>
            <w:proofErr w:type="gramStart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.А</w:t>
            </w:r>
            <w:proofErr w:type="gramEnd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лександровское</w:t>
            </w:r>
            <w:proofErr w:type="spellEnd"/>
          </w:p>
        </w:tc>
        <w:tc>
          <w:tcPr>
            <w:tcW w:w="85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6721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6599</w:t>
            </w:r>
          </w:p>
        </w:tc>
        <w:tc>
          <w:tcPr>
            <w:tcW w:w="708" w:type="dxa"/>
            <w:shd w:val="clear" w:color="auto" w:fill="auto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6579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6526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6419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6288</w:t>
            </w:r>
          </w:p>
        </w:tc>
      </w:tr>
      <w:tr w:rsidR="00646839" w:rsidRPr="00EB68FA" w:rsidTr="00B546C2">
        <w:tc>
          <w:tcPr>
            <w:tcW w:w="351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 xml:space="preserve">      д. Ларино</w:t>
            </w:r>
          </w:p>
        </w:tc>
        <w:tc>
          <w:tcPr>
            <w:tcW w:w="85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66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63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63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74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71</w:t>
            </w:r>
          </w:p>
        </w:tc>
      </w:tr>
      <w:tr w:rsidR="00646839" w:rsidRPr="00EB68FA" w:rsidTr="00B546C2">
        <w:tc>
          <w:tcPr>
            <w:tcW w:w="351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</w:t>
            </w:r>
            <w:proofErr w:type="gramStart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.Л</w:t>
            </w:r>
            <w:proofErr w:type="gramEnd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укашкин</w:t>
            </w:r>
            <w:proofErr w:type="spellEnd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Яр</w:t>
            </w:r>
          </w:p>
        </w:tc>
        <w:tc>
          <w:tcPr>
            <w:tcW w:w="85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368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367</w:t>
            </w:r>
          </w:p>
        </w:tc>
        <w:tc>
          <w:tcPr>
            <w:tcW w:w="708" w:type="dxa"/>
            <w:shd w:val="clear" w:color="auto" w:fill="auto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365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369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237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230</w:t>
            </w:r>
          </w:p>
        </w:tc>
      </w:tr>
      <w:tr w:rsidR="00646839" w:rsidRPr="00EB68FA" w:rsidTr="00B546C2">
        <w:tc>
          <w:tcPr>
            <w:tcW w:w="351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</w:t>
            </w:r>
            <w:proofErr w:type="gramStart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.Н</w:t>
            </w:r>
            <w:proofErr w:type="gramEnd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азино</w:t>
            </w:r>
            <w:proofErr w:type="spellEnd"/>
          </w:p>
        </w:tc>
        <w:tc>
          <w:tcPr>
            <w:tcW w:w="85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387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375</w:t>
            </w:r>
          </w:p>
        </w:tc>
        <w:tc>
          <w:tcPr>
            <w:tcW w:w="708" w:type="dxa"/>
            <w:shd w:val="clear" w:color="auto" w:fill="auto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372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366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297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287</w:t>
            </w:r>
          </w:p>
        </w:tc>
      </w:tr>
      <w:tr w:rsidR="00646839" w:rsidRPr="00EB68FA" w:rsidTr="00B546C2">
        <w:tc>
          <w:tcPr>
            <w:tcW w:w="351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</w:t>
            </w:r>
            <w:proofErr w:type="gramStart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.Н</w:t>
            </w:r>
            <w:proofErr w:type="gramEnd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овоникольское</w:t>
            </w:r>
            <w:proofErr w:type="spellEnd"/>
          </w:p>
        </w:tc>
        <w:tc>
          <w:tcPr>
            <w:tcW w:w="85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181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157</w:t>
            </w:r>
          </w:p>
        </w:tc>
        <w:tc>
          <w:tcPr>
            <w:tcW w:w="708" w:type="dxa"/>
            <w:shd w:val="clear" w:color="auto" w:fill="auto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152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148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139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138</w:t>
            </w:r>
          </w:p>
        </w:tc>
      </w:tr>
      <w:tr w:rsidR="00646839" w:rsidRPr="00EB68FA" w:rsidTr="00B546C2">
        <w:tc>
          <w:tcPr>
            <w:tcW w:w="351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</w:t>
            </w:r>
            <w:proofErr w:type="gramStart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.О</w:t>
            </w:r>
            <w:proofErr w:type="gramEnd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ктябрьский</w:t>
            </w:r>
            <w:proofErr w:type="spellEnd"/>
          </w:p>
        </w:tc>
        <w:tc>
          <w:tcPr>
            <w:tcW w:w="85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122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109</w:t>
            </w:r>
          </w:p>
        </w:tc>
        <w:tc>
          <w:tcPr>
            <w:tcW w:w="708" w:type="dxa"/>
            <w:shd w:val="clear" w:color="auto" w:fill="auto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107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103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133</w:t>
            </w:r>
          </w:p>
        </w:tc>
        <w:tc>
          <w:tcPr>
            <w:tcW w:w="992" w:type="dxa"/>
          </w:tcPr>
          <w:p w:rsidR="00646839" w:rsidRPr="00EB68FA" w:rsidRDefault="00F078B1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128</w:t>
            </w:r>
          </w:p>
        </w:tc>
      </w:tr>
      <w:tr w:rsidR="00646839" w:rsidRPr="00EB68FA" w:rsidTr="00B546C2">
        <w:tc>
          <w:tcPr>
            <w:tcW w:w="351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Северное сельское поселение</w:t>
            </w:r>
          </w:p>
        </w:tc>
        <w:tc>
          <w:tcPr>
            <w:tcW w:w="85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76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71</w:t>
            </w:r>
          </w:p>
        </w:tc>
        <w:tc>
          <w:tcPr>
            <w:tcW w:w="708" w:type="dxa"/>
            <w:shd w:val="clear" w:color="auto" w:fill="auto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68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62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93</w:t>
            </w:r>
          </w:p>
        </w:tc>
        <w:tc>
          <w:tcPr>
            <w:tcW w:w="992" w:type="dxa"/>
          </w:tcPr>
          <w:p w:rsidR="00646839" w:rsidRPr="00EB68FA" w:rsidRDefault="00F078B1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91</w:t>
            </w:r>
          </w:p>
        </w:tc>
      </w:tr>
      <w:tr w:rsidR="00646839" w:rsidRPr="00EB68FA" w:rsidTr="00B546C2">
        <w:tc>
          <w:tcPr>
            <w:tcW w:w="351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 xml:space="preserve">      </w:t>
            </w:r>
            <w:proofErr w:type="spellStart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п</w:t>
            </w:r>
            <w:proofErr w:type="gramStart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.С</w:t>
            </w:r>
            <w:proofErr w:type="gramEnd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еверный</w:t>
            </w:r>
            <w:proofErr w:type="spellEnd"/>
          </w:p>
        </w:tc>
        <w:tc>
          <w:tcPr>
            <w:tcW w:w="85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58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54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48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75</w:t>
            </w:r>
          </w:p>
        </w:tc>
        <w:tc>
          <w:tcPr>
            <w:tcW w:w="992" w:type="dxa"/>
          </w:tcPr>
          <w:p w:rsidR="00646839" w:rsidRPr="00EB68FA" w:rsidRDefault="00F078B1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73</w:t>
            </w:r>
          </w:p>
        </w:tc>
      </w:tr>
      <w:tr w:rsidR="00646839" w:rsidRPr="00EB68FA" w:rsidTr="00B546C2">
        <w:tc>
          <w:tcPr>
            <w:tcW w:w="351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 xml:space="preserve">      </w:t>
            </w:r>
            <w:proofErr w:type="spellStart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д</w:t>
            </w:r>
            <w:proofErr w:type="gramStart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.С</w:t>
            </w:r>
            <w:proofErr w:type="gramEnd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ветлая</w:t>
            </w:r>
            <w:proofErr w:type="spellEnd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 xml:space="preserve"> Протока</w:t>
            </w:r>
          </w:p>
        </w:tc>
        <w:tc>
          <w:tcPr>
            <w:tcW w:w="850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18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14</w:t>
            </w:r>
          </w:p>
        </w:tc>
        <w:tc>
          <w:tcPr>
            <w:tcW w:w="993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14</w:t>
            </w:r>
          </w:p>
        </w:tc>
        <w:tc>
          <w:tcPr>
            <w:tcW w:w="992" w:type="dxa"/>
          </w:tcPr>
          <w:p w:rsidR="00646839" w:rsidRPr="00EB68FA" w:rsidRDefault="00646839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18</w:t>
            </w:r>
          </w:p>
        </w:tc>
        <w:tc>
          <w:tcPr>
            <w:tcW w:w="992" w:type="dxa"/>
          </w:tcPr>
          <w:p w:rsidR="00646839" w:rsidRPr="00EB68FA" w:rsidRDefault="00F078B1" w:rsidP="0064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18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EB68FA" w:rsidRP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С целью привлечения и закрепления молодых семей для работы и проживания в сельской местности на территории Александровского района действует программа «Предоставление молодым семьям поддержки на приобретение (строительство) жилья».</w:t>
      </w:r>
      <w:r w:rsidR="00F078B1">
        <w:rPr>
          <w:rFonts w:ascii="Times New Roman" w:eastAsia="Times New Roman" w:hAnsi="Times New Roman" w:cs="Times New Roman"/>
          <w:sz w:val="24"/>
          <w:szCs w:val="20"/>
        </w:rPr>
        <w:t xml:space="preserve"> В 2023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078B1">
        <w:rPr>
          <w:rFonts w:ascii="Times New Roman" w:eastAsia="Times New Roman" w:hAnsi="Times New Roman" w:cs="Times New Roman"/>
          <w:sz w:val="24"/>
          <w:szCs w:val="20"/>
        </w:rPr>
        <w:t>с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вое право на получение субсидии реализовало </w:t>
      </w:r>
      <w:r w:rsidR="00F078B1">
        <w:rPr>
          <w:rFonts w:ascii="Times New Roman" w:eastAsia="Times New Roman" w:hAnsi="Times New Roman" w:cs="Times New Roman"/>
          <w:sz w:val="24"/>
          <w:szCs w:val="20"/>
        </w:rPr>
        <w:t>семь семей. В 2024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году планируем оказать финансовую помощь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078B1">
        <w:rPr>
          <w:rFonts w:ascii="Times New Roman" w:eastAsia="Times New Roman" w:hAnsi="Times New Roman" w:cs="Times New Roman"/>
          <w:sz w:val="24"/>
          <w:szCs w:val="20"/>
        </w:rPr>
        <w:t xml:space="preserve">восьми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семьям.</w:t>
      </w:r>
    </w:p>
    <w:p w:rsidR="003D1177" w:rsidRDefault="003D1177" w:rsidP="003D0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B68FA" w:rsidRP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В рамках проведения эффективной политики в сфере сокращения оттока населения и привлечения кадров считаю необходимым решать задачу повышения уровня и условий жизни молодого населения. Для реализации этой задачи необходимо:</w:t>
      </w:r>
    </w:p>
    <w:p w:rsidR="00EB68FA" w:rsidRP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-усилить работу по сокращению числа безработных путем создания новых рабочих мест путем  </w:t>
      </w:r>
      <w:proofErr w:type="spellStart"/>
      <w:r w:rsidRPr="00EB68FA">
        <w:rPr>
          <w:rFonts w:ascii="Times New Roman" w:eastAsia="Times New Roman" w:hAnsi="Times New Roman" w:cs="Times New Roman"/>
          <w:sz w:val="24"/>
          <w:szCs w:val="20"/>
        </w:rPr>
        <w:t>Агростартапа</w:t>
      </w:r>
      <w:proofErr w:type="spellEnd"/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и Стартующего бизнеса;</w:t>
      </w:r>
    </w:p>
    <w:p w:rsidR="00EB68FA" w:rsidRP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-направить усилия бюджета на увеличение количества молодых семей, получающих поддержку на приобр</w:t>
      </w:r>
      <w:r w:rsidR="00436076">
        <w:rPr>
          <w:rFonts w:ascii="Times New Roman" w:eastAsia="Times New Roman" w:hAnsi="Times New Roman" w:cs="Times New Roman"/>
          <w:sz w:val="24"/>
          <w:szCs w:val="20"/>
        </w:rPr>
        <w:t>етение или строительство жилья</w:t>
      </w:r>
      <w:r w:rsidR="00436076" w:rsidRPr="002D2BC8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EB68FA" w:rsidRP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-обеспечивать </w:t>
      </w:r>
      <w:r w:rsidR="00943E4A">
        <w:rPr>
          <w:rFonts w:ascii="Times New Roman" w:eastAsia="Times New Roman" w:hAnsi="Times New Roman" w:cs="Times New Roman"/>
          <w:sz w:val="24"/>
          <w:szCs w:val="20"/>
        </w:rPr>
        <w:t>закрепление молодых кадров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в селах района, особое внимание уделять выпускникам-жителям района, возвращающимся после окончания учебных заведений для работы в селах района.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Развитие массового спорта</w:t>
      </w:r>
    </w:p>
    <w:p w:rsidR="00EB68FA" w:rsidRPr="00EB68FA" w:rsidRDefault="00EB68FA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рамках реализации районной программы «Развитие физической культуры и спорта» были реализованы мероприятия на общую сумму </w:t>
      </w:r>
      <w:r w:rsidR="00086718">
        <w:rPr>
          <w:rFonts w:ascii="Times New Roman" w:eastAsia="Times New Roman" w:hAnsi="Times New Roman" w:cs="Times New Roman"/>
          <w:sz w:val="24"/>
          <w:szCs w:val="20"/>
        </w:rPr>
        <w:t>150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млн. </w:t>
      </w:r>
      <w:r w:rsidR="00086718">
        <w:rPr>
          <w:rFonts w:ascii="Times New Roman" w:eastAsia="Times New Roman" w:hAnsi="Times New Roman" w:cs="Times New Roman"/>
          <w:sz w:val="24"/>
          <w:szCs w:val="20"/>
        </w:rPr>
        <w:t>961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руб. Средства муниципальной программы направлены на финансовое обеспечение  физической культуры и спорта и взрослых и детей.</w:t>
      </w:r>
    </w:p>
    <w:p w:rsidR="008552AB" w:rsidRDefault="00086718" w:rsidP="00685CDE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Основным направлением финансирования данного направления стало окончание капитального ремонта </w:t>
      </w:r>
      <w:r w:rsidR="001A0A78">
        <w:rPr>
          <w:rFonts w:ascii="Times New Roman" w:eastAsia="Times New Roman" w:hAnsi="Times New Roman" w:cs="Times New Roman"/>
          <w:sz w:val="24"/>
          <w:szCs w:val="20"/>
        </w:rPr>
        <w:t xml:space="preserve">стадиона «Геолог»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– на эти цели направлено </w:t>
      </w:r>
      <w:r>
        <w:rPr>
          <w:rFonts w:ascii="Times New Roman" w:eastAsia="Times New Roman" w:hAnsi="Times New Roman" w:cs="Times New Roman"/>
          <w:sz w:val="24"/>
          <w:szCs w:val="20"/>
        </w:rPr>
        <w:t>116</w:t>
      </w:r>
      <w:r w:rsidR="008552AB">
        <w:rPr>
          <w:rFonts w:ascii="Times New Roman" w:eastAsia="Times New Roman" w:hAnsi="Times New Roman" w:cs="Times New Roman"/>
          <w:sz w:val="24"/>
          <w:szCs w:val="20"/>
        </w:rPr>
        <w:t xml:space="preserve"> млн. рублей (</w:t>
      </w:r>
      <w:r w:rsidR="008552AB" w:rsidRPr="008552AB">
        <w:rPr>
          <w:rFonts w:ascii="Times New Roman" w:eastAsia="Times New Roman" w:hAnsi="Times New Roman" w:cs="Times New Roman"/>
          <w:sz w:val="24"/>
          <w:szCs w:val="20"/>
        </w:rPr>
        <w:t>Фонд поддержки социальных инициатив Газпрома</w:t>
      </w:r>
      <w:r w:rsidR="008552AB">
        <w:rPr>
          <w:rFonts w:ascii="Times New Roman" w:eastAsia="Times New Roman" w:hAnsi="Times New Roman" w:cs="Times New Roman"/>
          <w:sz w:val="24"/>
          <w:szCs w:val="20"/>
        </w:rPr>
        <w:t xml:space="preserve"> – 94 млн. рублей</w:t>
      </w:r>
      <w:r w:rsidR="008552AB" w:rsidRPr="008552AB">
        <w:rPr>
          <w:rFonts w:ascii="Times New Roman" w:eastAsia="Times New Roman" w:hAnsi="Times New Roman" w:cs="Times New Roman"/>
          <w:sz w:val="24"/>
          <w:szCs w:val="20"/>
        </w:rPr>
        <w:t>, АО «Томскнефть» ВНК – 9 млн. рублей, областной бюджет – 13 млн. рублей).</w:t>
      </w:r>
      <w:r w:rsidR="008552A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359E1">
        <w:rPr>
          <w:rFonts w:ascii="Times New Roman" w:hAnsi="Times New Roman" w:cs="Times New Roman"/>
          <w:sz w:val="24"/>
          <w:szCs w:val="24"/>
        </w:rPr>
        <w:t xml:space="preserve">Выполнены работы по </w:t>
      </w:r>
      <w:r>
        <w:rPr>
          <w:rFonts w:ascii="Times New Roman" w:hAnsi="Times New Roman" w:cs="Times New Roman"/>
          <w:sz w:val="24"/>
          <w:szCs w:val="24"/>
        </w:rPr>
        <w:t>устройству крытого хоккейного</w:t>
      </w:r>
      <w:r w:rsidRPr="00086718">
        <w:rPr>
          <w:rFonts w:ascii="Times New Roman" w:hAnsi="Times New Roman" w:cs="Times New Roman"/>
          <w:sz w:val="24"/>
          <w:szCs w:val="24"/>
        </w:rPr>
        <w:t xml:space="preserve"> корт</w:t>
      </w:r>
      <w:r>
        <w:rPr>
          <w:rFonts w:ascii="Times New Roman" w:hAnsi="Times New Roman" w:cs="Times New Roman"/>
          <w:sz w:val="24"/>
          <w:szCs w:val="24"/>
        </w:rPr>
        <w:t>а, ограждения, установке</w:t>
      </w:r>
      <w:r w:rsidRPr="00086718">
        <w:rPr>
          <w:rFonts w:ascii="Times New Roman" w:hAnsi="Times New Roman" w:cs="Times New Roman"/>
          <w:sz w:val="24"/>
          <w:szCs w:val="24"/>
        </w:rPr>
        <w:t xml:space="preserve"> трибун и </w:t>
      </w:r>
      <w:proofErr w:type="gramStart"/>
      <w:r w:rsidRPr="00086718">
        <w:rPr>
          <w:rFonts w:ascii="Times New Roman" w:hAnsi="Times New Roman" w:cs="Times New Roman"/>
          <w:sz w:val="24"/>
          <w:szCs w:val="24"/>
        </w:rPr>
        <w:t>блок-боксов</w:t>
      </w:r>
      <w:proofErr w:type="gramEnd"/>
      <w:r w:rsidRPr="00086718">
        <w:rPr>
          <w:rFonts w:ascii="Times New Roman" w:hAnsi="Times New Roman" w:cs="Times New Roman"/>
          <w:sz w:val="24"/>
          <w:szCs w:val="24"/>
        </w:rPr>
        <w:t xml:space="preserve"> для хозяйственно-быт</w:t>
      </w:r>
      <w:r>
        <w:rPr>
          <w:rFonts w:ascii="Times New Roman" w:hAnsi="Times New Roman" w:cs="Times New Roman"/>
          <w:sz w:val="24"/>
          <w:szCs w:val="24"/>
        </w:rPr>
        <w:t>ового назначения, благоустройству</w:t>
      </w:r>
      <w:r w:rsidR="008552AB">
        <w:rPr>
          <w:rFonts w:ascii="Times New Roman" w:hAnsi="Times New Roman" w:cs="Times New Roman"/>
          <w:sz w:val="24"/>
          <w:szCs w:val="24"/>
        </w:rPr>
        <w:t>, наружному освещению</w:t>
      </w:r>
      <w:r w:rsidRPr="00086718">
        <w:rPr>
          <w:rFonts w:ascii="Times New Roman" w:hAnsi="Times New Roman" w:cs="Times New Roman"/>
          <w:sz w:val="24"/>
          <w:szCs w:val="24"/>
        </w:rPr>
        <w:t>.</w:t>
      </w:r>
      <w:r w:rsidR="00855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E2F" w:rsidRDefault="008552AB" w:rsidP="00685CDE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Также в рамках проекта «Газпром – детям» за счет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средств Фонда поддержки социальных инициатив Газпрома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в размере 28 млн. рублей был построен стадион на территории школы № 1. Выполнены работы по </w:t>
      </w:r>
      <w:r>
        <w:rPr>
          <w:rFonts w:ascii="Times New Roman" w:hAnsi="Times New Roman"/>
          <w:sz w:val="24"/>
          <w:szCs w:val="24"/>
        </w:rPr>
        <w:t>устройству п</w:t>
      </w:r>
      <w:r w:rsidRPr="00B47524">
        <w:rPr>
          <w:rFonts w:ascii="Times New Roman" w:hAnsi="Times New Roman"/>
          <w:sz w:val="24"/>
          <w:szCs w:val="24"/>
        </w:rPr>
        <w:t>лощадки для занятий мини-футболом, баскетболом, волейболом, тренажеры</w:t>
      </w:r>
      <w:r>
        <w:rPr>
          <w:rFonts w:ascii="Times New Roman" w:hAnsi="Times New Roman"/>
          <w:sz w:val="24"/>
          <w:szCs w:val="24"/>
        </w:rPr>
        <w:t>.</w:t>
      </w:r>
    </w:p>
    <w:p w:rsidR="00B25629" w:rsidRDefault="00685CDE" w:rsidP="008552AB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Pr="00CE7DCC">
        <w:rPr>
          <w:rFonts w:ascii="Times New Roman" w:eastAsia="Times New Roman" w:hAnsi="Times New Roman" w:cs="Times New Roman"/>
          <w:sz w:val="24"/>
          <w:szCs w:val="20"/>
        </w:rPr>
        <w:t>рамках национального проекта «Демография»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552AB">
        <w:rPr>
          <w:rFonts w:ascii="Times New Roman" w:eastAsia="Times New Roman" w:hAnsi="Times New Roman" w:cs="Times New Roman"/>
          <w:sz w:val="24"/>
          <w:szCs w:val="20"/>
        </w:rPr>
        <w:t xml:space="preserve">на стадионе «Геолог» </w:t>
      </w:r>
      <w:r>
        <w:rPr>
          <w:rFonts w:ascii="Times New Roman" w:eastAsia="Times New Roman" w:hAnsi="Times New Roman" w:cs="Times New Roman"/>
          <w:sz w:val="24"/>
          <w:szCs w:val="20"/>
        </w:rPr>
        <w:t>п</w:t>
      </w:r>
      <w:r w:rsidRPr="00CE7DCC">
        <w:rPr>
          <w:rFonts w:ascii="Times New Roman" w:eastAsia="Times New Roman" w:hAnsi="Times New Roman" w:cs="Times New Roman"/>
          <w:sz w:val="24"/>
          <w:szCs w:val="20"/>
        </w:rPr>
        <w:t xml:space="preserve">риобретено </w:t>
      </w:r>
      <w:r w:rsidR="008552AB">
        <w:rPr>
          <w:rFonts w:ascii="Times New Roman" w:eastAsia="Times New Roman" w:hAnsi="Times New Roman" w:cs="Times New Roman"/>
          <w:sz w:val="24"/>
          <w:szCs w:val="20"/>
        </w:rPr>
        <w:t xml:space="preserve">и установлено </w:t>
      </w:r>
      <w:r w:rsidRPr="00CE7DCC">
        <w:rPr>
          <w:rFonts w:ascii="Times New Roman" w:eastAsia="Times New Roman" w:hAnsi="Times New Roman" w:cs="Times New Roman"/>
          <w:sz w:val="24"/>
          <w:szCs w:val="20"/>
        </w:rPr>
        <w:t xml:space="preserve">оборудование для </w:t>
      </w:r>
      <w:r w:rsidR="008552AB">
        <w:rPr>
          <w:rFonts w:ascii="Times New Roman" w:eastAsia="Times New Roman" w:hAnsi="Times New Roman" w:cs="Times New Roman"/>
          <w:sz w:val="24"/>
          <w:szCs w:val="20"/>
        </w:rPr>
        <w:t xml:space="preserve">«умной» </w:t>
      </w:r>
      <w:r w:rsidRPr="00CE7DCC">
        <w:rPr>
          <w:rFonts w:ascii="Times New Roman" w:eastAsia="Times New Roman" w:hAnsi="Times New Roman" w:cs="Times New Roman"/>
          <w:sz w:val="24"/>
          <w:szCs w:val="20"/>
        </w:rPr>
        <w:t>спортивной площадки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ГТО</w:t>
      </w:r>
      <w:r w:rsidR="008552AB">
        <w:rPr>
          <w:rFonts w:ascii="Times New Roman" w:eastAsia="Times New Roman" w:hAnsi="Times New Roman" w:cs="Times New Roman"/>
          <w:sz w:val="24"/>
          <w:szCs w:val="20"/>
        </w:rPr>
        <w:t xml:space="preserve"> с т</w:t>
      </w:r>
      <w:r>
        <w:rPr>
          <w:rFonts w:ascii="Times New Roman" w:eastAsia="Times New Roman" w:hAnsi="Times New Roman" w:cs="Times New Roman"/>
          <w:sz w:val="24"/>
          <w:szCs w:val="20"/>
        </w:rPr>
        <w:t>ренажерами и спортивными снарядами.</w:t>
      </w:r>
    </w:p>
    <w:p w:rsidR="008552AB" w:rsidRDefault="008552AB" w:rsidP="008552AB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За счет спонсорских средств АО «Томскнефть» ВНК выполн6ены работы по </w:t>
      </w:r>
      <w:r w:rsidRPr="008552AB">
        <w:rPr>
          <w:rFonts w:ascii="Times New Roman" w:eastAsia="Times New Roman" w:hAnsi="Times New Roman" w:cs="Times New Roman"/>
          <w:sz w:val="24"/>
          <w:szCs w:val="20"/>
        </w:rPr>
        <w:t>капитальному ремонту стен (подливке, утеплению и обшивке) здания мотоклуба. Заасфальтирована площадка для занятий картингом площадью 1597,2 кв. м.</w:t>
      </w:r>
    </w:p>
    <w:p w:rsidR="008552AB" w:rsidRDefault="008552AB" w:rsidP="008552AB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8FA" w:rsidRPr="00EB68FA" w:rsidRDefault="008552AB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Культура</w:t>
      </w:r>
    </w:p>
    <w:p w:rsidR="008603C2" w:rsidRDefault="00EB68FA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На реализацию программы </w:t>
      </w:r>
      <w:r w:rsidRPr="00EB68FA">
        <w:rPr>
          <w:rFonts w:ascii="Times New Roman" w:eastAsia="Times New Roman" w:hAnsi="Times New Roman" w:cs="Times New Roman"/>
          <w:bCs/>
          <w:sz w:val="24"/>
          <w:szCs w:val="20"/>
        </w:rPr>
        <w:t>«К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ультуры, спо</w:t>
      </w:r>
      <w:r w:rsidR="008552AB">
        <w:rPr>
          <w:rFonts w:ascii="Times New Roman" w:eastAsia="Times New Roman" w:hAnsi="Times New Roman" w:cs="Times New Roman"/>
          <w:sz w:val="24"/>
          <w:szCs w:val="20"/>
        </w:rPr>
        <w:t>рта и молодежной политики» в 2023 г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оду израсходовано </w:t>
      </w:r>
      <w:r w:rsidR="008552AB">
        <w:rPr>
          <w:rFonts w:ascii="Times New Roman" w:eastAsia="Times New Roman" w:hAnsi="Times New Roman" w:cs="Times New Roman"/>
          <w:sz w:val="24"/>
          <w:szCs w:val="20"/>
        </w:rPr>
        <w:t>98 млн. 286</w:t>
      </w:r>
      <w:r w:rsidR="008603C2">
        <w:rPr>
          <w:rFonts w:ascii="Times New Roman" w:eastAsia="Times New Roman" w:hAnsi="Times New Roman" w:cs="Times New Roman"/>
          <w:sz w:val="24"/>
          <w:szCs w:val="20"/>
        </w:rPr>
        <w:t xml:space="preserve"> тыс. рублей. </w:t>
      </w:r>
    </w:p>
    <w:p w:rsidR="0019049D" w:rsidRDefault="008552AB" w:rsidP="0019049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="0019049D">
        <w:rPr>
          <w:rFonts w:ascii="Times New Roman" w:eastAsia="Times New Roman" w:hAnsi="Times New Roman"/>
          <w:sz w:val="24"/>
          <w:szCs w:val="24"/>
        </w:rPr>
        <w:t xml:space="preserve"> рамках национального проекта «Культура» на </w:t>
      </w:r>
      <w:r w:rsidR="00DF3366">
        <w:rPr>
          <w:rFonts w:ascii="Times New Roman" w:eastAsia="Times New Roman" w:hAnsi="Times New Roman"/>
          <w:sz w:val="24"/>
          <w:szCs w:val="24"/>
        </w:rPr>
        <w:t>базе библиот</w:t>
      </w:r>
      <w:r>
        <w:rPr>
          <w:rFonts w:ascii="Times New Roman" w:eastAsia="Times New Roman" w:hAnsi="Times New Roman"/>
          <w:sz w:val="24"/>
          <w:szCs w:val="24"/>
        </w:rPr>
        <w:t xml:space="preserve">еки в 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Назино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2023 году</w:t>
      </w:r>
      <w:r w:rsidR="0019049D">
        <w:rPr>
          <w:rFonts w:ascii="Times New Roman" w:eastAsia="Times New Roman" w:hAnsi="Times New Roman"/>
          <w:sz w:val="24"/>
          <w:szCs w:val="24"/>
        </w:rPr>
        <w:t xml:space="preserve"> создана модельная библиотека и оснащена книгами, м</w:t>
      </w:r>
      <w:r w:rsidR="0019049D" w:rsidRPr="0019049D">
        <w:rPr>
          <w:rFonts w:ascii="Times New Roman" w:eastAsia="Times New Roman" w:hAnsi="Times New Roman"/>
          <w:sz w:val="24"/>
          <w:szCs w:val="24"/>
        </w:rPr>
        <w:t>ебель</w:t>
      </w:r>
      <w:r w:rsidR="0019049D">
        <w:rPr>
          <w:rFonts w:ascii="Times New Roman" w:eastAsia="Times New Roman" w:hAnsi="Times New Roman"/>
          <w:sz w:val="24"/>
          <w:szCs w:val="24"/>
        </w:rPr>
        <w:t xml:space="preserve">ю, компьютерами и оргтехникой, ноутбуками, </w:t>
      </w:r>
      <w:r w:rsidR="009454A3" w:rsidRPr="009454A3">
        <w:rPr>
          <w:rFonts w:ascii="Times New Roman" w:eastAsia="Times New Roman" w:hAnsi="Times New Roman"/>
          <w:sz w:val="24"/>
          <w:szCs w:val="24"/>
        </w:rPr>
        <w:t>и</w:t>
      </w:r>
      <w:r w:rsidR="0019049D" w:rsidRPr="009454A3">
        <w:rPr>
          <w:rFonts w:ascii="Times New Roman" w:eastAsia="Times New Roman" w:hAnsi="Times New Roman"/>
          <w:sz w:val="24"/>
          <w:szCs w:val="24"/>
        </w:rPr>
        <w:t>н</w:t>
      </w:r>
      <w:r w:rsidR="009454A3" w:rsidRPr="009454A3">
        <w:rPr>
          <w:rFonts w:ascii="Times New Roman" w:eastAsia="Times New Roman" w:hAnsi="Times New Roman"/>
          <w:sz w:val="24"/>
          <w:szCs w:val="24"/>
        </w:rPr>
        <w:t>терактивной сенсорной</w:t>
      </w:r>
      <w:r w:rsidR="0019049D" w:rsidRPr="0019049D">
        <w:rPr>
          <w:rFonts w:ascii="Times New Roman" w:eastAsia="Times New Roman" w:hAnsi="Times New Roman"/>
          <w:sz w:val="24"/>
          <w:szCs w:val="24"/>
        </w:rPr>
        <w:t xml:space="preserve"> панель</w:t>
      </w:r>
      <w:r w:rsidR="0019049D">
        <w:rPr>
          <w:rFonts w:ascii="Times New Roman" w:eastAsia="Times New Roman" w:hAnsi="Times New Roman"/>
          <w:sz w:val="24"/>
          <w:szCs w:val="24"/>
        </w:rPr>
        <w:t>ю, п</w:t>
      </w:r>
      <w:r w:rsidR="0019049D" w:rsidRPr="0019049D">
        <w:rPr>
          <w:rFonts w:ascii="Times New Roman" w:eastAsia="Times New Roman" w:hAnsi="Times New Roman"/>
          <w:sz w:val="24"/>
          <w:szCs w:val="24"/>
        </w:rPr>
        <w:t>роектор</w:t>
      </w:r>
      <w:r w:rsidR="0019049D">
        <w:rPr>
          <w:rFonts w:ascii="Times New Roman" w:eastAsia="Times New Roman" w:hAnsi="Times New Roman"/>
          <w:sz w:val="24"/>
          <w:szCs w:val="24"/>
        </w:rPr>
        <w:t>ом</w:t>
      </w:r>
      <w:r w:rsidR="0019049D" w:rsidRPr="0019049D">
        <w:rPr>
          <w:rFonts w:ascii="Times New Roman" w:eastAsia="Times New Roman" w:hAnsi="Times New Roman"/>
          <w:sz w:val="24"/>
          <w:szCs w:val="24"/>
        </w:rPr>
        <w:t xml:space="preserve"> с экраном</w:t>
      </w:r>
      <w:r w:rsidR="0019049D">
        <w:rPr>
          <w:rFonts w:ascii="Times New Roman" w:eastAsia="Times New Roman" w:hAnsi="Times New Roman"/>
          <w:sz w:val="24"/>
          <w:szCs w:val="24"/>
        </w:rPr>
        <w:t>.</w:t>
      </w:r>
    </w:p>
    <w:p w:rsidR="00354F46" w:rsidRDefault="009311A3" w:rsidP="0019049D">
      <w:pPr>
        <w:widowControl w:val="0"/>
        <w:tabs>
          <w:tab w:val="left" w:pos="851"/>
        </w:tabs>
        <w:spacing w:after="0" w:line="240" w:lineRule="atLeast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>За счет спонсорских средств АО «Томскнефть» ВНК в</w:t>
      </w:r>
      <w:r w:rsidRPr="009311A3">
        <w:rPr>
          <w:rFonts w:ascii="Times New Roman" w:eastAsia="Times New Roman" w:hAnsi="Times New Roman"/>
          <w:sz w:val="24"/>
          <w:szCs w:val="24"/>
        </w:rPr>
        <w:t xml:space="preserve"> библиотеки района приобретены столы, стулья, кресла, ноутбук, принтер, интерактивная доска и </w:t>
      </w:r>
      <w:r w:rsidR="00354F46">
        <w:rPr>
          <w:rFonts w:ascii="Times New Roman" w:eastAsia="Times New Roman" w:hAnsi="Times New Roman"/>
          <w:sz w:val="24"/>
          <w:szCs w:val="24"/>
        </w:rPr>
        <w:t>книги</w:t>
      </w:r>
      <w:r w:rsidRPr="009311A3">
        <w:rPr>
          <w:rFonts w:ascii="Times New Roman" w:eastAsia="Times New Roman" w:hAnsi="Times New Roman"/>
          <w:sz w:val="24"/>
          <w:szCs w:val="24"/>
        </w:rPr>
        <w:t>. Основные приобретения направлены в библиотеку Лукашкин Яр.</w:t>
      </w:r>
      <w:r w:rsidR="00354F46" w:rsidRPr="00354F46">
        <w:t xml:space="preserve"> </w:t>
      </w:r>
    </w:p>
    <w:p w:rsidR="009311A3" w:rsidRDefault="00354F46" w:rsidP="0019049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Департаментом культуры</w:t>
      </w:r>
      <w:r w:rsidRPr="00354F46">
        <w:rPr>
          <w:rFonts w:ascii="Times New Roman" w:eastAsia="Times New Roman" w:hAnsi="Times New Roman"/>
          <w:sz w:val="24"/>
          <w:szCs w:val="24"/>
        </w:rPr>
        <w:t xml:space="preserve"> Томской области МБУ «ЦДНТ» присвоена денежная премия, как лучшему сельскому учреждению, приобретена видеокамера.</w:t>
      </w:r>
    </w:p>
    <w:p w:rsidR="00354F46" w:rsidRPr="00EB68FA" w:rsidRDefault="00354F46" w:rsidP="0019049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857EA" w:rsidRDefault="001857EA" w:rsidP="00EB68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13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Образование</w:t>
      </w:r>
    </w:p>
    <w:p w:rsidR="00EB68FA" w:rsidRPr="00EB68FA" w:rsidRDefault="00EB68FA" w:rsidP="00EB68FA">
      <w:pPr>
        <w:widowControl w:val="0"/>
        <w:tabs>
          <w:tab w:val="center" w:pos="3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В 202</w:t>
      </w:r>
      <w:r w:rsidR="00354F46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расходы на реализацию прог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 xml:space="preserve">раммных мероприятий </w:t>
      </w:r>
      <w:r w:rsidR="00354F46">
        <w:rPr>
          <w:rFonts w:ascii="Times New Roman" w:eastAsia="Times New Roman" w:hAnsi="Times New Roman" w:cs="Times New Roman"/>
          <w:sz w:val="24"/>
          <w:szCs w:val="20"/>
        </w:rPr>
        <w:t xml:space="preserve">по направлению «Образование» 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>составили 3</w:t>
      </w:r>
      <w:r w:rsidR="00354F46">
        <w:rPr>
          <w:rFonts w:ascii="Times New Roman" w:eastAsia="Times New Roman" w:hAnsi="Times New Roman" w:cs="Times New Roman"/>
          <w:sz w:val="24"/>
          <w:szCs w:val="20"/>
        </w:rPr>
        <w:t>90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млн. </w:t>
      </w:r>
      <w:r w:rsidR="00354F46">
        <w:rPr>
          <w:rFonts w:ascii="Times New Roman" w:eastAsia="Times New Roman" w:hAnsi="Times New Roman" w:cs="Times New Roman"/>
          <w:sz w:val="24"/>
          <w:szCs w:val="20"/>
        </w:rPr>
        <w:t xml:space="preserve">658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тыс. рублей.</w:t>
      </w:r>
    </w:p>
    <w:p w:rsidR="00354F46" w:rsidRDefault="00EB68FA" w:rsidP="00EB68FA">
      <w:pPr>
        <w:widowControl w:val="0"/>
        <w:tabs>
          <w:tab w:val="center" w:pos="3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В рамках реализации программ были выполнены мероприятия</w:t>
      </w:r>
      <w:r w:rsidR="00354F46">
        <w:rPr>
          <w:rFonts w:ascii="Times New Roman" w:eastAsia="Times New Roman" w:hAnsi="Times New Roman" w:cs="Times New Roman"/>
          <w:sz w:val="24"/>
          <w:szCs w:val="20"/>
        </w:rPr>
        <w:t xml:space="preserve"> организации дошкольного, общего и дополнительного образования детей,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по обеспечению горячим питанием, поощрению вы</w:t>
      </w:r>
      <w:r w:rsidR="00354F46">
        <w:rPr>
          <w:rFonts w:ascii="Times New Roman" w:eastAsia="Times New Roman" w:hAnsi="Times New Roman" w:cs="Times New Roman"/>
          <w:sz w:val="24"/>
          <w:szCs w:val="20"/>
        </w:rPr>
        <w:t>пускников одиннадцатых классов, а также содержанию и подготовке к учебному году объектов учреждений образования.</w:t>
      </w:r>
    </w:p>
    <w:p w:rsidR="003E1547" w:rsidRPr="003E1547" w:rsidRDefault="00A83CBC" w:rsidP="003E1547">
      <w:pPr>
        <w:widowControl w:val="0"/>
        <w:tabs>
          <w:tab w:val="center" w:pos="3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рамках национального проекта «Образование» реализовывался проект «Ц</w:t>
      </w:r>
      <w:r w:rsidR="003E1547">
        <w:rPr>
          <w:rFonts w:ascii="Times New Roman" w:eastAsia="Times New Roman" w:hAnsi="Times New Roman" w:cs="Times New Roman"/>
          <w:sz w:val="24"/>
          <w:szCs w:val="20"/>
        </w:rPr>
        <w:t>ифровая образовательная среда» и выполнены следующие мероприятия:</w:t>
      </w:r>
    </w:p>
    <w:p w:rsidR="003E1547" w:rsidRPr="003E1547" w:rsidRDefault="003E1547" w:rsidP="003E1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</w:t>
      </w:r>
      <w:r w:rsidRPr="003E1547">
        <w:rPr>
          <w:rFonts w:ascii="Times New Roman" w:eastAsia="Times New Roman" w:hAnsi="Times New Roman" w:cs="Times New Roman"/>
          <w:sz w:val="24"/>
          <w:szCs w:val="20"/>
        </w:rPr>
        <w:t xml:space="preserve"> девять педагогических работников МАОУ СОШ №1 с. Александровское прошли курсы повышения квалификации в городе Челябинск и городе Нижний Новгород;</w:t>
      </w:r>
    </w:p>
    <w:p w:rsidR="003E1547" w:rsidRPr="003E1547" w:rsidRDefault="003E1547" w:rsidP="003E1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E1547">
        <w:rPr>
          <w:rFonts w:ascii="Times New Roman" w:eastAsia="Times New Roman" w:hAnsi="Times New Roman" w:cs="Times New Roman"/>
          <w:sz w:val="24"/>
          <w:szCs w:val="20"/>
        </w:rPr>
        <w:t>- в МАОУ СОШ №1 было закуплено: 31 ноутбук, 4 МФУ, 1 телевизор, 2 интерактивные панели, 3 видеокамеры, 1 тележка-хранилище для ноутбуков.</w:t>
      </w:r>
    </w:p>
    <w:p w:rsidR="00EB68FA" w:rsidRPr="00EB68FA" w:rsidRDefault="00EB68FA" w:rsidP="003E1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За счет средств по договору социального партнерства с </w:t>
      </w:r>
      <w:r w:rsidR="00B32DCD">
        <w:rPr>
          <w:rFonts w:ascii="Times New Roman" w:eastAsia="Times New Roman" w:hAnsi="Times New Roman" w:cs="Times New Roman"/>
          <w:sz w:val="24"/>
          <w:szCs w:val="20"/>
        </w:rPr>
        <w:t>АО «Томскнефть»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32DCD">
        <w:rPr>
          <w:rFonts w:ascii="Times New Roman" w:eastAsia="Times New Roman" w:hAnsi="Times New Roman" w:cs="Times New Roman"/>
          <w:sz w:val="24"/>
          <w:szCs w:val="20"/>
        </w:rPr>
        <w:t>выполнен капитальный</w:t>
      </w:r>
      <w:r w:rsidR="003E1547">
        <w:rPr>
          <w:rFonts w:ascii="Times New Roman" w:eastAsia="Times New Roman" w:hAnsi="Times New Roman" w:cs="Times New Roman"/>
          <w:sz w:val="24"/>
          <w:szCs w:val="20"/>
        </w:rPr>
        <w:t xml:space="preserve"> ремонт пожарной сигнализации </w:t>
      </w:r>
      <w:r w:rsidR="00B32DCD">
        <w:rPr>
          <w:rFonts w:ascii="Times New Roman" w:eastAsia="Times New Roman" w:hAnsi="Times New Roman" w:cs="Times New Roman"/>
          <w:sz w:val="24"/>
          <w:szCs w:val="20"/>
        </w:rPr>
        <w:t>в детском саду «ЦР</w:t>
      </w:r>
      <w:proofErr w:type="gramStart"/>
      <w:r w:rsidR="00B32DCD">
        <w:rPr>
          <w:rFonts w:ascii="Times New Roman" w:eastAsia="Times New Roman" w:hAnsi="Times New Roman" w:cs="Times New Roman"/>
          <w:sz w:val="24"/>
          <w:szCs w:val="20"/>
        </w:rPr>
        <w:t>Р-</w:t>
      </w:r>
      <w:proofErr w:type="gramEnd"/>
      <w:r w:rsidR="00B32DCD">
        <w:rPr>
          <w:rFonts w:ascii="Times New Roman" w:eastAsia="Times New Roman" w:hAnsi="Times New Roman" w:cs="Times New Roman"/>
          <w:sz w:val="24"/>
          <w:szCs w:val="20"/>
        </w:rPr>
        <w:t xml:space="preserve"> Теремок».</w:t>
      </w:r>
    </w:p>
    <w:p w:rsidR="003E1547" w:rsidRDefault="003E1547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Основными задачами сфер образования, культуры и спорта, необходимыми к решению на перспективу, считаю продолжение мероприятий по укреплению материально-технической базы учреждений, спортивной инфраструктуры района. Задачи органов местного самоуправления должны быть направлены на реализацию следующих мероприятий:</w:t>
      </w:r>
    </w:p>
    <w:p w:rsidR="00D30CC3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-</w:t>
      </w:r>
      <w:r w:rsidR="00D30CC3">
        <w:rPr>
          <w:rFonts w:ascii="Times New Roman" w:eastAsia="Times New Roman" w:hAnsi="Times New Roman" w:cs="Times New Roman"/>
          <w:color w:val="000000"/>
          <w:sz w:val="24"/>
          <w:szCs w:val="20"/>
        </w:rPr>
        <w:t>обеспечение проведение капитального ремонта МАОУ СОШ № 1 в 2025 году;</w:t>
      </w:r>
    </w:p>
    <w:p w:rsidR="00D30CC3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-</w:t>
      </w:r>
      <w:r w:rsidR="00D30CC3">
        <w:rPr>
          <w:rFonts w:ascii="Times New Roman" w:eastAsia="Times New Roman" w:hAnsi="Times New Roman" w:cs="Times New Roman"/>
          <w:sz w:val="24"/>
          <w:szCs w:val="20"/>
        </w:rPr>
        <w:t>продолжить проработку вопроса по обеспечению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30CC3">
        <w:rPr>
          <w:rFonts w:ascii="Times New Roman" w:eastAsia="Times New Roman" w:hAnsi="Times New Roman" w:cs="Times New Roman"/>
          <w:sz w:val="24"/>
          <w:szCs w:val="20"/>
        </w:rPr>
        <w:t>образовательных учреждений и учреждений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культуры </w:t>
      </w:r>
      <w:r w:rsidR="00D30CC3">
        <w:rPr>
          <w:rFonts w:ascii="Times New Roman" w:eastAsia="Times New Roman" w:hAnsi="Times New Roman" w:cs="Times New Roman"/>
          <w:sz w:val="24"/>
          <w:szCs w:val="20"/>
        </w:rPr>
        <w:t>доступным стабильным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интерн</w:t>
      </w:r>
      <w:r w:rsidR="00D30CC3">
        <w:rPr>
          <w:rFonts w:ascii="Times New Roman" w:eastAsia="Times New Roman" w:hAnsi="Times New Roman" w:cs="Times New Roman"/>
          <w:sz w:val="24"/>
          <w:szCs w:val="20"/>
        </w:rPr>
        <w:t>етом;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-привлечение средств по договорам о социальном партнерстве от недропользователей, осуществляющих свою деятельность на территории района, для укрепления материально-технической базы учреждений образования и культуры.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Жилищно-коммунальное хозяйство</w:t>
      </w:r>
    </w:p>
    <w:p w:rsidR="00EB68FA" w:rsidRPr="00EB68FA" w:rsidRDefault="00E10442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Р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асходы на жилищно-коммунальную сферу</w:t>
      </w:r>
      <w:r w:rsidR="003E746D">
        <w:rPr>
          <w:rFonts w:ascii="Times New Roman" w:eastAsia="Times New Roman" w:hAnsi="Times New Roman" w:cs="Times New Roman"/>
          <w:sz w:val="24"/>
          <w:szCs w:val="20"/>
        </w:rPr>
        <w:t xml:space="preserve"> и благоустройство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из бюджета района и области составили </w:t>
      </w:r>
      <w:r w:rsidR="00943D91">
        <w:rPr>
          <w:rFonts w:ascii="Times New Roman" w:eastAsia="Times New Roman" w:hAnsi="Times New Roman" w:cs="Times New Roman"/>
          <w:sz w:val="24"/>
          <w:szCs w:val="20"/>
        </w:rPr>
        <w:t>97.5</w:t>
      </w:r>
      <w:r w:rsidR="001D37B6">
        <w:rPr>
          <w:rFonts w:ascii="Times New Roman" w:eastAsia="Times New Roman" w:hAnsi="Times New Roman" w:cs="Times New Roman"/>
          <w:sz w:val="24"/>
          <w:szCs w:val="20"/>
        </w:rPr>
        <w:t xml:space="preserve"> млн.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рублей – </w:t>
      </w:r>
      <w:r w:rsidR="00943D91">
        <w:rPr>
          <w:rFonts w:ascii="Times New Roman" w:eastAsia="Times New Roman" w:hAnsi="Times New Roman" w:cs="Times New Roman"/>
          <w:sz w:val="24"/>
          <w:szCs w:val="20"/>
        </w:rPr>
        <w:t>10.1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% от всех расходов бюджета.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рамках муниципальных программ «Социальное развитие сел Александровского района», «Комплексное развитие систем коммунальной инфраструктуры», «Устойчивое развитие сельских территорий» </w:t>
      </w:r>
      <w:r w:rsidR="00943D91">
        <w:rPr>
          <w:rFonts w:ascii="Times New Roman" w:eastAsia="Times New Roman" w:hAnsi="Times New Roman" w:cs="Times New Roman"/>
          <w:sz w:val="24"/>
          <w:szCs w:val="20"/>
        </w:rPr>
        <w:t>были реализованы следующие мероприятия:</w:t>
      </w:r>
    </w:p>
    <w:p w:rsidR="00943D91" w:rsidRDefault="00943D91" w:rsidP="00943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</w:t>
      </w:r>
      <w:r w:rsidRPr="00943D91">
        <w:t xml:space="preserve"> </w:t>
      </w:r>
      <w:proofErr w:type="gramStart"/>
      <w:r w:rsidRPr="00943D91">
        <w:rPr>
          <w:rFonts w:ascii="Times New Roman" w:eastAsia="Times New Roman" w:hAnsi="Times New Roman" w:cs="Times New Roman"/>
          <w:sz w:val="24"/>
          <w:szCs w:val="20"/>
        </w:rPr>
        <w:t xml:space="preserve">На подготовку объектов ЖКХ к отопительному сезону направлено 77 млн. 428 тыс. руб., в </w:t>
      </w:r>
      <w:proofErr w:type="spellStart"/>
      <w:r w:rsidRPr="00943D91">
        <w:rPr>
          <w:rFonts w:ascii="Times New Roman" w:eastAsia="Times New Roman" w:hAnsi="Times New Roman" w:cs="Times New Roman"/>
          <w:sz w:val="24"/>
          <w:szCs w:val="20"/>
        </w:rPr>
        <w:t>т.ч</w:t>
      </w:r>
      <w:proofErr w:type="spellEnd"/>
      <w:r w:rsidRPr="00943D91">
        <w:rPr>
          <w:rFonts w:ascii="Times New Roman" w:eastAsia="Times New Roman" w:hAnsi="Times New Roman" w:cs="Times New Roman"/>
          <w:sz w:val="24"/>
          <w:szCs w:val="20"/>
        </w:rPr>
        <w:t>. областной бюджет - 57 млн. 989 тыс. руб., местный бюджет – 19 млн. 439 тыс. руб. (включая бюджетный кредит)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End"/>
    </w:p>
    <w:p w:rsidR="00943D91" w:rsidRPr="00943D91" w:rsidRDefault="00943D91" w:rsidP="00943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43D91">
        <w:rPr>
          <w:rFonts w:ascii="Times New Roman" w:eastAsia="Times New Roman" w:hAnsi="Times New Roman" w:cs="Times New Roman"/>
          <w:sz w:val="24"/>
          <w:szCs w:val="20"/>
        </w:rPr>
        <w:t xml:space="preserve">Средства направлены </w:t>
      </w:r>
      <w:proofErr w:type="gramStart"/>
      <w:r w:rsidRPr="00943D91">
        <w:rPr>
          <w:rFonts w:ascii="Times New Roman" w:eastAsia="Times New Roman" w:hAnsi="Times New Roman" w:cs="Times New Roman"/>
          <w:sz w:val="24"/>
          <w:szCs w:val="20"/>
        </w:rPr>
        <w:t>на</w:t>
      </w:r>
      <w:proofErr w:type="gramEnd"/>
      <w:r w:rsidRPr="00943D91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943D91" w:rsidRDefault="00943D91" w:rsidP="00943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-к</w:t>
      </w:r>
      <w:r w:rsidRPr="00943D91">
        <w:rPr>
          <w:rFonts w:ascii="Times New Roman" w:eastAsia="Times New Roman" w:hAnsi="Times New Roman" w:cs="Times New Roman"/>
          <w:sz w:val="24"/>
          <w:szCs w:val="20"/>
        </w:rPr>
        <w:t>апитальный ремонт электролинии 0,4</w:t>
      </w:r>
      <w:proofErr w:type="gramStart"/>
      <w:r w:rsidRPr="00943D9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943D91">
        <w:rPr>
          <w:rFonts w:ascii="Times New Roman" w:eastAsia="Times New Roman" w:hAnsi="Times New Roman" w:cs="Times New Roman"/>
          <w:sz w:val="24"/>
          <w:szCs w:val="20"/>
        </w:rPr>
        <w:t>К</w:t>
      </w:r>
      <w:proofErr w:type="gramEnd"/>
      <w:r w:rsidRPr="00943D91">
        <w:rPr>
          <w:rFonts w:ascii="Times New Roman" w:eastAsia="Times New Roman" w:hAnsi="Times New Roman" w:cs="Times New Roman"/>
          <w:sz w:val="24"/>
          <w:szCs w:val="20"/>
        </w:rPr>
        <w:t>в</w:t>
      </w:r>
      <w:proofErr w:type="spellEnd"/>
      <w:r w:rsidRPr="00943D91">
        <w:rPr>
          <w:rFonts w:ascii="Times New Roman" w:eastAsia="Times New Roman" w:hAnsi="Times New Roman" w:cs="Times New Roman"/>
          <w:sz w:val="24"/>
          <w:szCs w:val="20"/>
        </w:rPr>
        <w:t xml:space="preserve"> в п. Октябрьский, </w:t>
      </w:r>
    </w:p>
    <w:p w:rsidR="00943D91" w:rsidRDefault="00943D91" w:rsidP="00943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-к</w:t>
      </w:r>
      <w:r w:rsidRPr="00943D91">
        <w:rPr>
          <w:rFonts w:ascii="Times New Roman" w:eastAsia="Times New Roman" w:hAnsi="Times New Roman" w:cs="Times New Roman"/>
          <w:sz w:val="24"/>
          <w:szCs w:val="20"/>
        </w:rPr>
        <w:t>апитальный ремонт дизельной электростанции с приобретение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м дизель-генератора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Назино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</w:p>
    <w:p w:rsidR="00943D91" w:rsidRDefault="00943D91" w:rsidP="00943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-к</w:t>
      </w:r>
      <w:r w:rsidRPr="00943D91">
        <w:rPr>
          <w:rFonts w:ascii="Times New Roman" w:eastAsia="Times New Roman" w:hAnsi="Times New Roman" w:cs="Times New Roman"/>
          <w:sz w:val="24"/>
          <w:szCs w:val="20"/>
        </w:rPr>
        <w:t>апитальный ремонт крыши на кот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ельной № 5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с. Александровское,</w:t>
      </w:r>
    </w:p>
    <w:p w:rsidR="00943D91" w:rsidRPr="00943D91" w:rsidRDefault="00943D91" w:rsidP="00943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-к</w:t>
      </w:r>
      <w:r w:rsidRPr="00943D91">
        <w:rPr>
          <w:rFonts w:ascii="Times New Roman" w:eastAsia="Times New Roman" w:hAnsi="Times New Roman" w:cs="Times New Roman"/>
          <w:sz w:val="24"/>
          <w:szCs w:val="20"/>
        </w:rPr>
        <w:t>апитальный ремо</w:t>
      </w:r>
      <w:r>
        <w:rPr>
          <w:rFonts w:ascii="Times New Roman" w:eastAsia="Times New Roman" w:hAnsi="Times New Roman" w:cs="Times New Roman"/>
          <w:sz w:val="24"/>
          <w:szCs w:val="20"/>
        </w:rPr>
        <w:t>нт теплообменника котельная № 7</w:t>
      </w:r>
      <w:r w:rsidR="00877CC0">
        <w:rPr>
          <w:rFonts w:ascii="Times New Roman" w:eastAsia="Times New Roman" w:hAnsi="Times New Roman" w:cs="Times New Roman"/>
          <w:sz w:val="24"/>
          <w:szCs w:val="20"/>
        </w:rPr>
        <w:t>,</w:t>
      </w:r>
    </w:p>
    <w:p w:rsidR="00943D91" w:rsidRPr="00943D91" w:rsidRDefault="00943D91" w:rsidP="00943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-п</w:t>
      </w:r>
      <w:r w:rsidRPr="00943D91">
        <w:rPr>
          <w:rFonts w:ascii="Times New Roman" w:eastAsia="Times New Roman" w:hAnsi="Times New Roman" w:cs="Times New Roman"/>
          <w:sz w:val="24"/>
          <w:szCs w:val="20"/>
        </w:rPr>
        <w:t>риобретение материалов и оборудования для подгото</w:t>
      </w:r>
      <w:r>
        <w:rPr>
          <w:rFonts w:ascii="Times New Roman" w:eastAsia="Times New Roman" w:hAnsi="Times New Roman" w:cs="Times New Roman"/>
          <w:sz w:val="24"/>
          <w:szCs w:val="20"/>
        </w:rPr>
        <w:t>вки к зиме, утепление теплотрасс,</w:t>
      </w:r>
    </w:p>
    <w:p w:rsidR="00943D91" w:rsidRPr="00943D91" w:rsidRDefault="00943D91" w:rsidP="00943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-з</w:t>
      </w:r>
      <w:r w:rsidRPr="00943D91">
        <w:rPr>
          <w:rFonts w:ascii="Times New Roman" w:eastAsia="Times New Roman" w:hAnsi="Times New Roman" w:cs="Times New Roman"/>
          <w:sz w:val="24"/>
          <w:szCs w:val="20"/>
        </w:rPr>
        <w:t>авоз д</w:t>
      </w:r>
      <w:r>
        <w:rPr>
          <w:rFonts w:ascii="Times New Roman" w:eastAsia="Times New Roman" w:hAnsi="Times New Roman" w:cs="Times New Roman"/>
          <w:sz w:val="24"/>
          <w:szCs w:val="20"/>
        </w:rPr>
        <w:t>изельного топлива – 34 млн. 239</w:t>
      </w:r>
      <w:r w:rsidRPr="00943D91">
        <w:rPr>
          <w:rFonts w:ascii="Times New Roman" w:eastAsia="Times New Roman" w:hAnsi="Times New Roman" w:cs="Times New Roman"/>
          <w:sz w:val="24"/>
          <w:szCs w:val="20"/>
        </w:rPr>
        <w:t xml:space="preserve"> тыс. руб. </w:t>
      </w:r>
      <w:r>
        <w:rPr>
          <w:rFonts w:ascii="Times New Roman" w:eastAsia="Times New Roman" w:hAnsi="Times New Roman" w:cs="Times New Roman"/>
          <w:sz w:val="24"/>
          <w:szCs w:val="20"/>
        </w:rPr>
        <w:t>(завезено 475 тонн топлива),</w:t>
      </w:r>
    </w:p>
    <w:p w:rsidR="00943D91" w:rsidRPr="00943D91" w:rsidRDefault="00943D91" w:rsidP="00943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-з</w:t>
      </w:r>
      <w:r w:rsidRPr="00943D91">
        <w:rPr>
          <w:rFonts w:ascii="Times New Roman" w:eastAsia="Times New Roman" w:hAnsi="Times New Roman" w:cs="Times New Roman"/>
          <w:sz w:val="24"/>
          <w:szCs w:val="20"/>
        </w:rPr>
        <w:t xml:space="preserve">авоз угля – 6 </w:t>
      </w:r>
      <w:r>
        <w:rPr>
          <w:rFonts w:ascii="Times New Roman" w:eastAsia="Times New Roman" w:hAnsi="Times New Roman" w:cs="Times New Roman"/>
          <w:sz w:val="24"/>
          <w:szCs w:val="20"/>
        </w:rPr>
        <w:t>млн. 717</w:t>
      </w:r>
      <w:r w:rsidRPr="00943D91">
        <w:rPr>
          <w:rFonts w:ascii="Times New Roman" w:eastAsia="Times New Roman" w:hAnsi="Times New Roman" w:cs="Times New Roman"/>
          <w:sz w:val="24"/>
          <w:szCs w:val="20"/>
        </w:rPr>
        <w:t xml:space="preserve"> тыс. руб. (поставлено 679 тонн угля).</w:t>
      </w:r>
    </w:p>
    <w:p w:rsidR="00943D91" w:rsidRPr="00943D91" w:rsidRDefault="00877CC0" w:rsidP="00877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-обеспечение компенсации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сверхнормативных расходов и выпадающих доходов </w:t>
      </w:r>
      <w:r>
        <w:rPr>
          <w:rFonts w:ascii="Times New Roman" w:eastAsia="Times New Roman" w:hAnsi="Times New Roman" w:cs="Times New Roman"/>
          <w:sz w:val="24"/>
          <w:szCs w:val="20"/>
        </w:rPr>
        <w:t>МКП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Тепловодоснабжение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»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в размере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39 млн. рублей.</w:t>
      </w:r>
      <w:r w:rsidRPr="00877CC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С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редства направлены предприятием на погашение задолженности за газ.</w:t>
      </w:r>
    </w:p>
    <w:p w:rsidR="00EB68FA" w:rsidRPr="00EB68FA" w:rsidRDefault="00096D37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.В рамках мероприятий по водоснабжению средства бюджета направлялись на о</w:t>
      </w:r>
      <w:r>
        <w:rPr>
          <w:rFonts w:ascii="Times New Roman" w:eastAsia="Times New Roman" w:hAnsi="Times New Roman" w:cs="Times New Roman"/>
          <w:sz w:val="24"/>
          <w:szCs w:val="20"/>
        </w:rPr>
        <w:t>бслуживание станций</w:t>
      </w:r>
      <w:r w:rsidR="00D940BE">
        <w:rPr>
          <w:rFonts w:ascii="Times New Roman" w:eastAsia="Times New Roman" w:hAnsi="Times New Roman" w:cs="Times New Roman"/>
          <w:sz w:val="24"/>
          <w:szCs w:val="20"/>
        </w:rPr>
        <w:t xml:space="preserve"> водоочистки </w:t>
      </w:r>
      <w:r>
        <w:rPr>
          <w:rFonts w:ascii="Times New Roman" w:eastAsia="Times New Roman" w:hAnsi="Times New Roman" w:cs="Times New Roman"/>
          <w:sz w:val="24"/>
          <w:szCs w:val="20"/>
        </w:rPr>
        <w:t>в сёлах района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0"/>
        </w:rPr>
        <w:t>1 млн. 448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руб.</w:t>
      </w:r>
    </w:p>
    <w:p w:rsidR="00E2712D" w:rsidRPr="00EB68FA" w:rsidRDefault="00096D37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="00E2712D">
        <w:rPr>
          <w:rFonts w:ascii="Times New Roman" w:eastAsia="Times New Roman" w:hAnsi="Times New Roman" w:cs="Times New Roman"/>
          <w:sz w:val="24"/>
          <w:szCs w:val="20"/>
        </w:rPr>
        <w:t>.В рамках проекта «</w:t>
      </w:r>
      <w:proofErr w:type="gramStart"/>
      <w:r w:rsidR="00E2712D">
        <w:rPr>
          <w:rFonts w:ascii="Times New Roman" w:eastAsia="Times New Roman" w:hAnsi="Times New Roman" w:cs="Times New Roman"/>
          <w:sz w:val="24"/>
          <w:szCs w:val="20"/>
        </w:rPr>
        <w:t>Инициативное</w:t>
      </w:r>
      <w:proofErr w:type="gramEnd"/>
      <w:r w:rsidR="00E2712D">
        <w:rPr>
          <w:rFonts w:ascii="Times New Roman" w:eastAsia="Times New Roman" w:hAnsi="Times New Roman" w:cs="Times New Roman"/>
          <w:sz w:val="24"/>
          <w:szCs w:val="20"/>
        </w:rPr>
        <w:t xml:space="preserve"> бюджетирование» был выполнен капитальный ремонт ограждения кладбища в с. </w:t>
      </w:r>
      <w:r w:rsidR="00877CC0">
        <w:rPr>
          <w:rFonts w:ascii="Times New Roman" w:eastAsia="Times New Roman" w:hAnsi="Times New Roman" w:cs="Times New Roman"/>
          <w:sz w:val="24"/>
          <w:szCs w:val="20"/>
        </w:rPr>
        <w:t>Лукашкин Яр</w:t>
      </w:r>
      <w:r w:rsidR="00E2712D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6D37" w:rsidRDefault="00096D37" w:rsidP="00BB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</w:t>
      </w:r>
      <w:r w:rsidR="0051141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096D37">
        <w:t xml:space="preserve"> </w:t>
      </w:r>
      <w:r w:rsidRPr="00096D37">
        <w:rPr>
          <w:rFonts w:ascii="Times New Roman" w:eastAsia="Times New Roman" w:hAnsi="Times New Roman" w:cs="Times New Roman"/>
          <w:sz w:val="24"/>
          <w:szCs w:val="20"/>
        </w:rPr>
        <w:t xml:space="preserve">С 2022 года в Томской области реализуется программа </w:t>
      </w:r>
      <w:proofErr w:type="spellStart"/>
      <w:r w:rsidRPr="00096D37">
        <w:rPr>
          <w:rFonts w:ascii="Times New Roman" w:eastAsia="Times New Roman" w:hAnsi="Times New Roman" w:cs="Times New Roman"/>
          <w:sz w:val="24"/>
          <w:szCs w:val="20"/>
        </w:rPr>
        <w:t>догазификации</w:t>
      </w:r>
      <w:proofErr w:type="spellEnd"/>
      <w:r w:rsidRPr="00096D37">
        <w:rPr>
          <w:rFonts w:ascii="Times New Roman" w:eastAsia="Times New Roman" w:hAnsi="Times New Roman" w:cs="Times New Roman"/>
          <w:sz w:val="24"/>
          <w:szCs w:val="20"/>
        </w:rPr>
        <w:t xml:space="preserve"> домовладений. На сегодня в Александровском районе построено 36,1 км газопровода, в 2024 году планируется построить еще 1,23 км. 2024 год будет завершающим этапом </w:t>
      </w:r>
      <w:proofErr w:type="spellStart"/>
      <w:r w:rsidRPr="00096D37">
        <w:rPr>
          <w:rFonts w:ascii="Times New Roman" w:eastAsia="Times New Roman" w:hAnsi="Times New Roman" w:cs="Times New Roman"/>
          <w:sz w:val="24"/>
          <w:szCs w:val="20"/>
        </w:rPr>
        <w:t>догазификации</w:t>
      </w:r>
      <w:proofErr w:type="spellEnd"/>
      <w:r w:rsidRPr="00096D37">
        <w:rPr>
          <w:rFonts w:ascii="Times New Roman" w:eastAsia="Times New Roman" w:hAnsi="Times New Roman" w:cs="Times New Roman"/>
          <w:sz w:val="24"/>
          <w:szCs w:val="20"/>
        </w:rPr>
        <w:t xml:space="preserve"> на территории нашего района. Однако на сегодняшний день по итогам инвентаризации выявлены жилые объекты, которые не были учтены ранее в уже реализованных проектах. </w:t>
      </w:r>
    </w:p>
    <w:p w:rsidR="00096D37" w:rsidRDefault="00096D37" w:rsidP="00BB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BB25A8">
        <w:rPr>
          <w:rFonts w:ascii="Times New Roman" w:eastAsia="Times New Roman" w:hAnsi="Times New Roman" w:cs="Times New Roman"/>
          <w:sz w:val="24"/>
          <w:szCs w:val="20"/>
        </w:rPr>
        <w:t>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были </w:t>
      </w:r>
      <w:r>
        <w:rPr>
          <w:rFonts w:ascii="Times New Roman" w:eastAsia="Times New Roman" w:hAnsi="Times New Roman" w:cs="Times New Roman"/>
          <w:sz w:val="24"/>
          <w:szCs w:val="20"/>
        </w:rPr>
        <w:t>завершены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работы по благоустройству парковой зоны </w:t>
      </w:r>
      <w:proofErr w:type="gramStart"/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в</w:t>
      </w:r>
      <w:proofErr w:type="gramEnd"/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с. Александровское. </w:t>
      </w:r>
      <w:r>
        <w:rPr>
          <w:rFonts w:ascii="Times New Roman" w:eastAsia="Times New Roman" w:hAnsi="Times New Roman" w:cs="Times New Roman"/>
          <w:sz w:val="24"/>
          <w:szCs w:val="20"/>
        </w:rPr>
        <w:t>Средства на сумму 7,2</w:t>
      </w:r>
      <w:r w:rsidR="00BB25A8">
        <w:rPr>
          <w:rFonts w:ascii="Times New Roman" w:eastAsia="Times New Roman" w:hAnsi="Times New Roman" w:cs="Times New Roman"/>
          <w:sz w:val="24"/>
          <w:szCs w:val="20"/>
        </w:rPr>
        <w:t xml:space="preserve"> млн. </w:t>
      </w:r>
      <w:r w:rsidR="00BB25A8" w:rsidRPr="00BB25A8">
        <w:rPr>
          <w:rFonts w:ascii="Times New Roman" w:eastAsia="Times New Roman" w:hAnsi="Times New Roman" w:cs="Times New Roman"/>
          <w:sz w:val="24"/>
          <w:szCs w:val="20"/>
        </w:rPr>
        <w:t>руб. за счет средств федерального, областного и местного бюджетов.</w:t>
      </w:r>
      <w:r w:rsidR="00BB25A8">
        <w:rPr>
          <w:rFonts w:ascii="Times New Roman" w:eastAsia="Times New Roman" w:hAnsi="Times New Roman" w:cs="Times New Roman"/>
          <w:sz w:val="24"/>
          <w:szCs w:val="20"/>
        </w:rPr>
        <w:t xml:space="preserve"> Выполнены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работы по устройству </w:t>
      </w:r>
      <w:r w:rsidRPr="00096D37">
        <w:rPr>
          <w:rFonts w:ascii="Times New Roman" w:eastAsia="Times New Roman" w:hAnsi="Times New Roman" w:cs="Times New Roman"/>
          <w:sz w:val="24"/>
          <w:szCs w:val="20"/>
        </w:rPr>
        <w:t xml:space="preserve">установка </w:t>
      </w:r>
      <w:proofErr w:type="spellStart"/>
      <w:r w:rsidRPr="00096D37">
        <w:rPr>
          <w:rFonts w:ascii="Times New Roman" w:eastAsia="Times New Roman" w:hAnsi="Times New Roman" w:cs="Times New Roman"/>
          <w:sz w:val="24"/>
          <w:szCs w:val="20"/>
        </w:rPr>
        <w:t>МАФов</w:t>
      </w:r>
      <w:proofErr w:type="spellEnd"/>
      <w:r w:rsidRPr="00096D37">
        <w:rPr>
          <w:rFonts w:ascii="Times New Roman" w:eastAsia="Times New Roman" w:hAnsi="Times New Roman" w:cs="Times New Roman"/>
          <w:sz w:val="24"/>
          <w:szCs w:val="20"/>
        </w:rPr>
        <w:t xml:space="preserve">  -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оборудование </w:t>
      </w:r>
      <w:proofErr w:type="spellStart"/>
      <w:r w:rsidRPr="00096D37">
        <w:rPr>
          <w:rFonts w:ascii="Times New Roman" w:eastAsia="Times New Roman" w:hAnsi="Times New Roman" w:cs="Times New Roman"/>
          <w:sz w:val="24"/>
          <w:szCs w:val="20"/>
        </w:rPr>
        <w:t>скейт</w:t>
      </w:r>
      <w:proofErr w:type="spellEnd"/>
      <w:r w:rsidRPr="00096D37">
        <w:rPr>
          <w:rFonts w:ascii="Times New Roman" w:eastAsia="Times New Roman" w:hAnsi="Times New Roman" w:cs="Times New Roman"/>
          <w:sz w:val="24"/>
          <w:szCs w:val="20"/>
        </w:rPr>
        <w:t>-парк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воркаут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площадки, озеленения.</w:t>
      </w:r>
    </w:p>
    <w:p w:rsidR="00EB68FA" w:rsidRDefault="00EB68FA" w:rsidP="00026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В рамках реализации регионального проекта «Формирование комфортной городской среды» </w:t>
      </w:r>
      <w:r w:rsidR="00026942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="00096D37">
        <w:rPr>
          <w:rFonts w:ascii="Times New Roman" w:eastAsia="Times New Roman" w:hAnsi="Times New Roman" w:cs="Times New Roman"/>
          <w:sz w:val="24"/>
          <w:szCs w:val="20"/>
        </w:rPr>
        <w:t>текущем году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планируется </w:t>
      </w:r>
      <w:r w:rsidR="00096D37">
        <w:rPr>
          <w:rFonts w:ascii="Times New Roman" w:eastAsia="Times New Roman" w:hAnsi="Times New Roman" w:cs="Times New Roman"/>
          <w:sz w:val="24"/>
          <w:szCs w:val="20"/>
        </w:rPr>
        <w:t>начать благоустройство детской игровой площадки на улице Ленина.</w:t>
      </w:r>
    </w:p>
    <w:p w:rsidR="00026942" w:rsidRDefault="00026942" w:rsidP="002D2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C72FA" w:rsidRDefault="00EC72FA" w:rsidP="00EC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B68FA">
        <w:rPr>
          <w:rFonts w:ascii="Times New Roman" w:eastAsia="Times New Roman" w:hAnsi="Times New Roman" w:cs="Times New Roman"/>
          <w:sz w:val="24"/>
          <w:szCs w:val="26"/>
        </w:rPr>
        <w:t>В целом для целях повышения уровня благоустройства и повышения комфортности жизнедеятельности населения</w:t>
      </w:r>
      <w:r w:rsidR="003E746D">
        <w:rPr>
          <w:rFonts w:ascii="Times New Roman" w:eastAsia="Times New Roman" w:hAnsi="Times New Roman" w:cs="Times New Roman"/>
          <w:sz w:val="24"/>
          <w:szCs w:val="26"/>
        </w:rPr>
        <w:t>, сокращения оттока населения из района</w:t>
      </w:r>
      <w:r w:rsidR="00CD3C2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EB68FA">
        <w:rPr>
          <w:rFonts w:ascii="Times New Roman" w:eastAsia="Times New Roman" w:hAnsi="Times New Roman" w:cs="Times New Roman"/>
          <w:sz w:val="24"/>
          <w:szCs w:val="26"/>
        </w:rPr>
        <w:t xml:space="preserve"> считаю </w:t>
      </w:r>
      <w:proofErr w:type="gramStart"/>
      <w:r w:rsidRPr="00EB68FA">
        <w:rPr>
          <w:rFonts w:ascii="Times New Roman" w:eastAsia="Times New Roman" w:hAnsi="Times New Roman" w:cs="Times New Roman"/>
          <w:sz w:val="24"/>
          <w:szCs w:val="26"/>
        </w:rPr>
        <w:t>необходимым</w:t>
      </w:r>
      <w:proofErr w:type="gramEnd"/>
      <w:r w:rsidRPr="00EB68FA">
        <w:rPr>
          <w:rFonts w:ascii="Times New Roman" w:eastAsia="Times New Roman" w:hAnsi="Times New Roman" w:cs="Times New Roman"/>
          <w:sz w:val="24"/>
          <w:szCs w:val="26"/>
        </w:rPr>
        <w:t xml:space="preserve"> решение следующих задач:</w:t>
      </w:r>
    </w:p>
    <w:p w:rsidR="0093098B" w:rsidRPr="0093098B" w:rsidRDefault="00CD3C21" w:rsidP="0093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1.Улучшение</w:t>
      </w:r>
      <w:r w:rsidRPr="00CD3C21">
        <w:rPr>
          <w:rFonts w:ascii="Times New Roman" w:eastAsia="Times New Roman" w:hAnsi="Times New Roman" w:cs="Times New Roman"/>
          <w:sz w:val="24"/>
          <w:szCs w:val="26"/>
        </w:rPr>
        <w:t xml:space="preserve"> дем</w:t>
      </w:r>
      <w:r>
        <w:rPr>
          <w:rFonts w:ascii="Times New Roman" w:eastAsia="Times New Roman" w:hAnsi="Times New Roman" w:cs="Times New Roman"/>
          <w:sz w:val="24"/>
          <w:szCs w:val="26"/>
        </w:rPr>
        <w:t>ографической ситуации в районе путем о</w:t>
      </w:r>
      <w:r w:rsidR="003E746D">
        <w:rPr>
          <w:rFonts w:ascii="Times New Roman" w:eastAsia="Times New Roman" w:hAnsi="Times New Roman" w:cs="Times New Roman"/>
          <w:sz w:val="24"/>
          <w:szCs w:val="26"/>
        </w:rPr>
        <w:t>беспечения</w:t>
      </w:r>
      <w:r w:rsidRPr="00CD3C21">
        <w:rPr>
          <w:rFonts w:ascii="Times New Roman" w:eastAsia="Times New Roman" w:hAnsi="Times New Roman" w:cs="Times New Roman"/>
          <w:sz w:val="24"/>
          <w:szCs w:val="26"/>
        </w:rPr>
        <w:t xml:space="preserve"> жильем молодых семе</w:t>
      </w:r>
      <w:r>
        <w:rPr>
          <w:rFonts w:ascii="Times New Roman" w:eastAsia="Times New Roman" w:hAnsi="Times New Roman" w:cs="Times New Roman"/>
          <w:sz w:val="24"/>
          <w:szCs w:val="26"/>
        </w:rPr>
        <w:t>й,</w:t>
      </w:r>
      <w:r w:rsidR="003E746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проведение работы</w:t>
      </w:r>
      <w:r w:rsidRPr="00CD3C21">
        <w:rPr>
          <w:rFonts w:ascii="Times New Roman" w:eastAsia="Times New Roman" w:hAnsi="Times New Roman" w:cs="Times New Roman"/>
          <w:sz w:val="24"/>
          <w:szCs w:val="26"/>
        </w:rPr>
        <w:t xml:space="preserve"> по целевому обучению детей</w:t>
      </w:r>
      <w:r w:rsidR="003E746D">
        <w:rPr>
          <w:rFonts w:ascii="Times New Roman" w:eastAsia="Times New Roman" w:hAnsi="Times New Roman" w:cs="Times New Roman"/>
          <w:sz w:val="24"/>
          <w:szCs w:val="26"/>
        </w:rPr>
        <w:t>,</w:t>
      </w:r>
      <w:r w:rsidRPr="00CD3C21"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укрепление</w:t>
      </w:r>
      <w:r w:rsidRPr="00CD3C21">
        <w:rPr>
          <w:rFonts w:ascii="Times New Roman" w:eastAsia="Times New Roman" w:hAnsi="Times New Roman" w:cs="Times New Roman"/>
          <w:sz w:val="24"/>
          <w:szCs w:val="26"/>
        </w:rPr>
        <w:t xml:space="preserve"> здоровья населения и повышения качества оказания медицинской помощи</w:t>
      </w:r>
      <w:r w:rsidR="0093098B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3E746D">
        <w:rPr>
          <w:rFonts w:ascii="Times New Roman" w:eastAsia="Times New Roman" w:hAnsi="Times New Roman" w:cs="Times New Roman"/>
          <w:sz w:val="24"/>
          <w:szCs w:val="26"/>
        </w:rPr>
        <w:t>– оказание содействия по укомплектованию кадрами фельдшерско-акушерских пунктов и капитальному ремонту районной больницы.</w:t>
      </w:r>
    </w:p>
    <w:p w:rsidR="00E2712D" w:rsidRDefault="005D59E8" w:rsidP="0093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2.К</w:t>
      </w:r>
      <w:r w:rsidR="00E2712D">
        <w:rPr>
          <w:rFonts w:ascii="Times New Roman" w:eastAsia="Times New Roman" w:hAnsi="Times New Roman" w:cs="Times New Roman"/>
          <w:sz w:val="24"/>
          <w:szCs w:val="26"/>
        </w:rPr>
        <w:t xml:space="preserve">апитальный ремонт дорог и благоустройство, </w:t>
      </w:r>
      <w:r w:rsidR="002A4097">
        <w:rPr>
          <w:rFonts w:ascii="Times New Roman" w:eastAsia="Times New Roman" w:hAnsi="Times New Roman" w:cs="Times New Roman"/>
          <w:sz w:val="24"/>
          <w:szCs w:val="26"/>
        </w:rPr>
        <w:t>завершение</w:t>
      </w:r>
      <w:r w:rsidR="00E2712D" w:rsidRPr="00E2712D">
        <w:rPr>
          <w:rFonts w:ascii="Times New Roman" w:eastAsia="Times New Roman" w:hAnsi="Times New Roman" w:cs="Times New Roman"/>
          <w:sz w:val="24"/>
          <w:szCs w:val="26"/>
        </w:rPr>
        <w:t xml:space="preserve"> асфальтирования автодороги Алексан</w:t>
      </w:r>
      <w:r w:rsidR="00E2712D">
        <w:rPr>
          <w:rFonts w:ascii="Times New Roman" w:eastAsia="Times New Roman" w:hAnsi="Times New Roman" w:cs="Times New Roman"/>
          <w:sz w:val="24"/>
          <w:szCs w:val="26"/>
        </w:rPr>
        <w:t>дровское-35 км</w:t>
      </w:r>
      <w:r w:rsidR="002A4097">
        <w:rPr>
          <w:rFonts w:ascii="Times New Roman" w:eastAsia="Times New Roman" w:hAnsi="Times New Roman" w:cs="Times New Roman"/>
          <w:sz w:val="24"/>
          <w:szCs w:val="26"/>
        </w:rPr>
        <w:t>, улицы Лебедева¸ капитальный ремонт улицы Молодежная.</w:t>
      </w:r>
    </w:p>
    <w:p w:rsidR="002A4097" w:rsidRDefault="005D59E8" w:rsidP="002A4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3.</w:t>
      </w:r>
      <w:r w:rsidR="002A4097">
        <w:rPr>
          <w:rFonts w:ascii="Times New Roman" w:eastAsia="Times New Roman" w:hAnsi="Times New Roman" w:cs="Times New Roman"/>
          <w:sz w:val="24"/>
          <w:szCs w:val="26"/>
        </w:rPr>
        <w:t>Получение финансирования федеральной программы</w:t>
      </w:r>
      <w:r w:rsidR="00E2712D" w:rsidRPr="00EB68FA">
        <w:rPr>
          <w:rFonts w:ascii="Times New Roman" w:eastAsia="Times New Roman" w:hAnsi="Times New Roman" w:cs="Times New Roman"/>
          <w:sz w:val="24"/>
          <w:szCs w:val="26"/>
        </w:rPr>
        <w:t xml:space="preserve"> «Комплексное развитие сельских территорий» в целях строительства </w:t>
      </w:r>
      <w:r w:rsidR="002A4097">
        <w:rPr>
          <w:rFonts w:ascii="Times New Roman" w:eastAsia="Times New Roman" w:hAnsi="Times New Roman" w:cs="Times New Roman"/>
          <w:sz w:val="24"/>
          <w:szCs w:val="26"/>
        </w:rPr>
        <w:t xml:space="preserve">сетей </w:t>
      </w:r>
      <w:proofErr w:type="spellStart"/>
      <w:r w:rsidR="002A4097">
        <w:rPr>
          <w:rFonts w:ascii="Times New Roman" w:eastAsia="Times New Roman" w:hAnsi="Times New Roman" w:cs="Times New Roman"/>
          <w:sz w:val="24"/>
          <w:szCs w:val="26"/>
        </w:rPr>
        <w:t>водоснабджения</w:t>
      </w:r>
      <w:proofErr w:type="spellEnd"/>
      <w:r w:rsidR="002A4097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C775CB" w:rsidRDefault="002A4097" w:rsidP="002A4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4</w:t>
      </w:r>
      <w:r w:rsidR="008E489D">
        <w:rPr>
          <w:rFonts w:ascii="Times New Roman" w:eastAsia="Times New Roman" w:hAnsi="Times New Roman" w:cs="Times New Roman"/>
          <w:sz w:val="24"/>
          <w:szCs w:val="26"/>
        </w:rPr>
        <w:t>.С</w:t>
      </w:r>
      <w:r w:rsidR="00C775CB">
        <w:rPr>
          <w:rFonts w:ascii="Times New Roman" w:eastAsia="Times New Roman" w:hAnsi="Times New Roman" w:cs="Times New Roman"/>
          <w:sz w:val="24"/>
          <w:szCs w:val="26"/>
        </w:rPr>
        <w:t xml:space="preserve">охранение поддержки предпринимательства, в частности производственной сферы, </w:t>
      </w:r>
      <w:proofErr w:type="spellStart"/>
      <w:r w:rsidR="00C775CB">
        <w:rPr>
          <w:rFonts w:ascii="Times New Roman" w:eastAsia="Times New Roman" w:hAnsi="Times New Roman" w:cs="Times New Roman"/>
          <w:sz w:val="24"/>
          <w:szCs w:val="26"/>
        </w:rPr>
        <w:t>рыбопереработки</w:t>
      </w:r>
      <w:proofErr w:type="spellEnd"/>
      <w:r w:rsidR="00C775CB">
        <w:rPr>
          <w:rFonts w:ascii="Times New Roman" w:eastAsia="Times New Roman" w:hAnsi="Times New Roman" w:cs="Times New Roman"/>
          <w:sz w:val="24"/>
          <w:szCs w:val="26"/>
        </w:rPr>
        <w:t xml:space="preserve">  и сельского хозяйства</w:t>
      </w:r>
      <w:r w:rsidR="008E489D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C775CB" w:rsidRDefault="002A4097" w:rsidP="00E27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5.Комплексная м</w:t>
      </w:r>
      <w:r w:rsidR="00C775CB">
        <w:rPr>
          <w:rFonts w:ascii="Times New Roman" w:eastAsia="Times New Roman" w:hAnsi="Times New Roman" w:cs="Times New Roman"/>
          <w:sz w:val="24"/>
          <w:szCs w:val="26"/>
        </w:rPr>
        <w:t xml:space="preserve">одернизация коммунального хозяйства в сёлах района путем замены объектов на </w:t>
      </w:r>
      <w:proofErr w:type="spellStart"/>
      <w:r w:rsidR="00C775CB">
        <w:rPr>
          <w:rFonts w:ascii="Times New Roman" w:eastAsia="Times New Roman" w:hAnsi="Times New Roman" w:cs="Times New Roman"/>
          <w:sz w:val="24"/>
          <w:szCs w:val="26"/>
        </w:rPr>
        <w:t>энергоэффективные</w:t>
      </w:r>
      <w:proofErr w:type="spellEnd"/>
      <w:r w:rsidR="00C775CB">
        <w:rPr>
          <w:rFonts w:ascii="Times New Roman" w:eastAsia="Times New Roman" w:hAnsi="Times New Roman" w:cs="Times New Roman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Уже сейчас совместно с областным центром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</w:rPr>
        <w:t xml:space="preserve"> разработана комплексная программа модернизации ЖКХ, которая в дальнейшем должна будет финансироваться из средств федерального бюджета.</w:t>
      </w:r>
    </w:p>
    <w:p w:rsidR="00C775CB" w:rsidRDefault="00C775CB" w:rsidP="00E27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C775CB" w:rsidRPr="00EB68FA" w:rsidRDefault="00C775CB" w:rsidP="00E27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CD3C21" w:rsidRPr="00EB68FA" w:rsidRDefault="00CD3C21" w:rsidP="00EC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60174F" w:rsidRPr="00EB68FA" w:rsidRDefault="0060174F" w:rsidP="0060174F">
      <w:pPr>
        <w:pStyle w:val="a6"/>
        <w:jc w:val="center"/>
        <w:rPr>
          <w:sz w:val="32"/>
        </w:rPr>
      </w:pPr>
    </w:p>
    <w:sectPr w:rsidR="0060174F" w:rsidRPr="00EB68FA" w:rsidSect="002D2B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1E" w:rsidRDefault="0016541E" w:rsidP="003D33DC">
      <w:pPr>
        <w:spacing w:after="0" w:line="240" w:lineRule="auto"/>
      </w:pPr>
      <w:r>
        <w:separator/>
      </w:r>
    </w:p>
  </w:endnote>
  <w:endnote w:type="continuationSeparator" w:id="0">
    <w:p w:rsidR="0016541E" w:rsidRDefault="0016541E" w:rsidP="003D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C2" w:rsidRDefault="00B546C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C2" w:rsidRDefault="00B546C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C2" w:rsidRDefault="00B546C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1E" w:rsidRDefault="0016541E" w:rsidP="003D33DC">
      <w:pPr>
        <w:spacing w:after="0" w:line="240" w:lineRule="auto"/>
      </w:pPr>
      <w:r>
        <w:separator/>
      </w:r>
    </w:p>
  </w:footnote>
  <w:footnote w:type="continuationSeparator" w:id="0">
    <w:p w:rsidR="0016541E" w:rsidRDefault="0016541E" w:rsidP="003D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C2" w:rsidRDefault="00B546C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807749"/>
      <w:docPartObj>
        <w:docPartGallery w:val="Page Numbers (Top of Page)"/>
        <w:docPartUnique/>
      </w:docPartObj>
    </w:sdtPr>
    <w:sdtEndPr/>
    <w:sdtContent>
      <w:p w:rsidR="00B546C2" w:rsidRDefault="00B546C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69D">
          <w:rPr>
            <w:noProof/>
          </w:rPr>
          <w:t>2</w:t>
        </w:r>
        <w:r>
          <w:fldChar w:fldCharType="end"/>
        </w:r>
      </w:p>
    </w:sdtContent>
  </w:sdt>
  <w:p w:rsidR="00B546C2" w:rsidRDefault="00B546C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248478"/>
      <w:docPartObj>
        <w:docPartGallery w:val="Page Numbers (Top of Page)"/>
        <w:docPartUnique/>
      </w:docPartObj>
    </w:sdtPr>
    <w:sdtEndPr/>
    <w:sdtContent>
      <w:p w:rsidR="00B546C2" w:rsidRDefault="0016541E">
        <w:pPr>
          <w:pStyle w:val="af"/>
          <w:jc w:val="center"/>
        </w:pPr>
      </w:p>
    </w:sdtContent>
  </w:sdt>
  <w:p w:rsidR="00B546C2" w:rsidRDefault="00B546C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B0A7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13758"/>
    <w:multiLevelType w:val="hybridMultilevel"/>
    <w:tmpl w:val="0A3A9132"/>
    <w:lvl w:ilvl="0" w:tplc="F00EEE5E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646F2C"/>
    <w:multiLevelType w:val="hybridMultilevel"/>
    <w:tmpl w:val="5F2699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6F06F9"/>
    <w:multiLevelType w:val="hybridMultilevel"/>
    <w:tmpl w:val="43A44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E13400"/>
    <w:multiLevelType w:val="hybridMultilevel"/>
    <w:tmpl w:val="643017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9C4D8C"/>
    <w:multiLevelType w:val="hybridMultilevel"/>
    <w:tmpl w:val="03983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95188"/>
    <w:multiLevelType w:val="hybridMultilevel"/>
    <w:tmpl w:val="22C429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7D0498"/>
    <w:multiLevelType w:val="hybridMultilevel"/>
    <w:tmpl w:val="E6BA236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3464B2"/>
    <w:multiLevelType w:val="hybridMultilevel"/>
    <w:tmpl w:val="BEA2F1BA"/>
    <w:lvl w:ilvl="0" w:tplc="71EE196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9">
    <w:nsid w:val="315C62DE"/>
    <w:multiLevelType w:val="hybridMultilevel"/>
    <w:tmpl w:val="3A1238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2172FC"/>
    <w:multiLevelType w:val="hybridMultilevel"/>
    <w:tmpl w:val="09DED77E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08401F"/>
    <w:multiLevelType w:val="hybridMultilevel"/>
    <w:tmpl w:val="2098B206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A230C88"/>
    <w:multiLevelType w:val="hybridMultilevel"/>
    <w:tmpl w:val="EF38E5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66A1A3A"/>
    <w:multiLevelType w:val="hybridMultilevel"/>
    <w:tmpl w:val="BF0CCA84"/>
    <w:lvl w:ilvl="0" w:tplc="28C09F0A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47787B71"/>
    <w:multiLevelType w:val="hybridMultilevel"/>
    <w:tmpl w:val="06FA0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0470E"/>
    <w:multiLevelType w:val="hybridMultilevel"/>
    <w:tmpl w:val="8D3EEE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B76B75"/>
    <w:multiLevelType w:val="hybridMultilevel"/>
    <w:tmpl w:val="3B488ACA"/>
    <w:lvl w:ilvl="0" w:tplc="B236792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405089"/>
    <w:multiLevelType w:val="hybridMultilevel"/>
    <w:tmpl w:val="CFE41C4E"/>
    <w:lvl w:ilvl="0" w:tplc="38D83E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84B13"/>
    <w:multiLevelType w:val="hybridMultilevel"/>
    <w:tmpl w:val="BE683574"/>
    <w:lvl w:ilvl="0" w:tplc="97120E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877F6"/>
    <w:multiLevelType w:val="hybridMultilevel"/>
    <w:tmpl w:val="EC2CE45E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65D6ED8"/>
    <w:multiLevelType w:val="hybridMultilevel"/>
    <w:tmpl w:val="6138375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58237F73"/>
    <w:multiLevelType w:val="hybridMultilevel"/>
    <w:tmpl w:val="50F41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AF77B91"/>
    <w:multiLevelType w:val="hybridMultilevel"/>
    <w:tmpl w:val="14B241C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E4538FF"/>
    <w:multiLevelType w:val="hybridMultilevel"/>
    <w:tmpl w:val="AE42CC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09208AB"/>
    <w:multiLevelType w:val="hybridMultilevel"/>
    <w:tmpl w:val="3ACACC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E1A2A86"/>
    <w:multiLevelType w:val="hybridMultilevel"/>
    <w:tmpl w:val="499A1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706786"/>
    <w:multiLevelType w:val="multilevel"/>
    <w:tmpl w:val="D5C818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6"/>
  </w:num>
  <w:num w:numId="3">
    <w:abstractNumId w:val="13"/>
  </w:num>
  <w:num w:numId="4">
    <w:abstractNumId w:val="0"/>
  </w:num>
  <w:num w:numId="5">
    <w:abstractNumId w:val="5"/>
  </w:num>
  <w:num w:numId="6">
    <w:abstractNumId w:val="3"/>
  </w:num>
  <w:num w:numId="7">
    <w:abstractNumId w:val="21"/>
  </w:num>
  <w:num w:numId="8">
    <w:abstractNumId w:val="18"/>
  </w:num>
  <w:num w:numId="9">
    <w:abstractNumId w:val="11"/>
  </w:num>
  <w:num w:numId="10">
    <w:abstractNumId w:val="22"/>
  </w:num>
  <w:num w:numId="11">
    <w:abstractNumId w:val="6"/>
  </w:num>
  <w:num w:numId="12">
    <w:abstractNumId w:val="14"/>
  </w:num>
  <w:num w:numId="13">
    <w:abstractNumId w:val="25"/>
  </w:num>
  <w:num w:numId="14">
    <w:abstractNumId w:val="19"/>
  </w:num>
  <w:num w:numId="15">
    <w:abstractNumId w:val="7"/>
  </w:num>
  <w:num w:numId="16">
    <w:abstractNumId w:val="8"/>
  </w:num>
  <w:num w:numId="17">
    <w:abstractNumId w:val="2"/>
  </w:num>
  <w:num w:numId="18">
    <w:abstractNumId w:val="24"/>
  </w:num>
  <w:num w:numId="19">
    <w:abstractNumId w:val="4"/>
  </w:num>
  <w:num w:numId="20">
    <w:abstractNumId w:val="17"/>
  </w:num>
  <w:num w:numId="21">
    <w:abstractNumId w:val="12"/>
  </w:num>
  <w:num w:numId="22">
    <w:abstractNumId w:val="9"/>
  </w:num>
  <w:num w:numId="23">
    <w:abstractNumId w:val="23"/>
  </w:num>
  <w:num w:numId="24">
    <w:abstractNumId w:val="1"/>
  </w:num>
  <w:num w:numId="25">
    <w:abstractNumId w:val="20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2"/>
    <w:rsid w:val="00013D3A"/>
    <w:rsid w:val="00014D4B"/>
    <w:rsid w:val="00021B20"/>
    <w:rsid w:val="00023450"/>
    <w:rsid w:val="0002405F"/>
    <w:rsid w:val="00026942"/>
    <w:rsid w:val="00030662"/>
    <w:rsid w:val="0003191F"/>
    <w:rsid w:val="00032049"/>
    <w:rsid w:val="00034125"/>
    <w:rsid w:val="00041E24"/>
    <w:rsid w:val="00045F37"/>
    <w:rsid w:val="000520A6"/>
    <w:rsid w:val="000523C2"/>
    <w:rsid w:val="00057663"/>
    <w:rsid w:val="000601F6"/>
    <w:rsid w:val="00066B86"/>
    <w:rsid w:val="000715DB"/>
    <w:rsid w:val="0007497A"/>
    <w:rsid w:val="00077711"/>
    <w:rsid w:val="00086718"/>
    <w:rsid w:val="00092366"/>
    <w:rsid w:val="00093866"/>
    <w:rsid w:val="00093D63"/>
    <w:rsid w:val="00094AA8"/>
    <w:rsid w:val="000967A3"/>
    <w:rsid w:val="00096D37"/>
    <w:rsid w:val="000B2556"/>
    <w:rsid w:val="000C1C62"/>
    <w:rsid w:val="000D3FE2"/>
    <w:rsid w:val="0010291C"/>
    <w:rsid w:val="00105B52"/>
    <w:rsid w:val="00122BCC"/>
    <w:rsid w:val="00132ED7"/>
    <w:rsid w:val="00151DC5"/>
    <w:rsid w:val="00155B32"/>
    <w:rsid w:val="00156B7D"/>
    <w:rsid w:val="001644CE"/>
    <w:rsid w:val="0016541E"/>
    <w:rsid w:val="00172C7C"/>
    <w:rsid w:val="001857EA"/>
    <w:rsid w:val="0019049D"/>
    <w:rsid w:val="00194748"/>
    <w:rsid w:val="001956D4"/>
    <w:rsid w:val="001A0A78"/>
    <w:rsid w:val="001A7DFC"/>
    <w:rsid w:val="001B7B95"/>
    <w:rsid w:val="001B7C97"/>
    <w:rsid w:val="001C0A0E"/>
    <w:rsid w:val="001C5A2C"/>
    <w:rsid w:val="001D0630"/>
    <w:rsid w:val="001D37B6"/>
    <w:rsid w:val="001D3D0F"/>
    <w:rsid w:val="001D70D9"/>
    <w:rsid w:val="001E0F09"/>
    <w:rsid w:val="00200A3F"/>
    <w:rsid w:val="00224FFE"/>
    <w:rsid w:val="00231E1A"/>
    <w:rsid w:val="00234E09"/>
    <w:rsid w:val="00240610"/>
    <w:rsid w:val="00240A71"/>
    <w:rsid w:val="002418A1"/>
    <w:rsid w:val="00241C6E"/>
    <w:rsid w:val="002461F5"/>
    <w:rsid w:val="00250338"/>
    <w:rsid w:val="0025190E"/>
    <w:rsid w:val="00254128"/>
    <w:rsid w:val="00256E33"/>
    <w:rsid w:val="00260429"/>
    <w:rsid w:val="00260BAD"/>
    <w:rsid w:val="0028015B"/>
    <w:rsid w:val="00282DB8"/>
    <w:rsid w:val="002903F5"/>
    <w:rsid w:val="00292B8F"/>
    <w:rsid w:val="00294E38"/>
    <w:rsid w:val="00297DEE"/>
    <w:rsid w:val="002A4097"/>
    <w:rsid w:val="002B21C6"/>
    <w:rsid w:val="002B3E91"/>
    <w:rsid w:val="002B6A28"/>
    <w:rsid w:val="002C5BA7"/>
    <w:rsid w:val="002D2BC8"/>
    <w:rsid w:val="002D5E42"/>
    <w:rsid w:val="002E0D12"/>
    <w:rsid w:val="002E4BCF"/>
    <w:rsid w:val="002F4D2D"/>
    <w:rsid w:val="002F7312"/>
    <w:rsid w:val="0032616C"/>
    <w:rsid w:val="00334B86"/>
    <w:rsid w:val="00335E0F"/>
    <w:rsid w:val="0034780E"/>
    <w:rsid w:val="00354F46"/>
    <w:rsid w:val="00366938"/>
    <w:rsid w:val="0037002D"/>
    <w:rsid w:val="00375A43"/>
    <w:rsid w:val="003774A2"/>
    <w:rsid w:val="003A088A"/>
    <w:rsid w:val="003B4137"/>
    <w:rsid w:val="003B57AA"/>
    <w:rsid w:val="003C109E"/>
    <w:rsid w:val="003D00E6"/>
    <w:rsid w:val="003D1177"/>
    <w:rsid w:val="003D33DC"/>
    <w:rsid w:val="003D4AF2"/>
    <w:rsid w:val="003E1547"/>
    <w:rsid w:val="003E59FE"/>
    <w:rsid w:val="003E6F6A"/>
    <w:rsid w:val="003E746D"/>
    <w:rsid w:val="003F3FFD"/>
    <w:rsid w:val="003F610F"/>
    <w:rsid w:val="004000F5"/>
    <w:rsid w:val="00401466"/>
    <w:rsid w:val="00404283"/>
    <w:rsid w:val="00412577"/>
    <w:rsid w:val="00415DFB"/>
    <w:rsid w:val="0042268B"/>
    <w:rsid w:val="004234B3"/>
    <w:rsid w:val="00434DBB"/>
    <w:rsid w:val="00436076"/>
    <w:rsid w:val="004377D3"/>
    <w:rsid w:val="00444FE6"/>
    <w:rsid w:val="004508E5"/>
    <w:rsid w:val="004640FE"/>
    <w:rsid w:val="004808AF"/>
    <w:rsid w:val="004B1AAE"/>
    <w:rsid w:val="004B61A3"/>
    <w:rsid w:val="004C2D90"/>
    <w:rsid w:val="004D0FE3"/>
    <w:rsid w:val="004D79B5"/>
    <w:rsid w:val="004E3290"/>
    <w:rsid w:val="004F023B"/>
    <w:rsid w:val="0050672C"/>
    <w:rsid w:val="0051141D"/>
    <w:rsid w:val="0051573D"/>
    <w:rsid w:val="00523438"/>
    <w:rsid w:val="00525395"/>
    <w:rsid w:val="00543202"/>
    <w:rsid w:val="00543574"/>
    <w:rsid w:val="0054368B"/>
    <w:rsid w:val="00556B53"/>
    <w:rsid w:val="005659B2"/>
    <w:rsid w:val="00575D29"/>
    <w:rsid w:val="005805E4"/>
    <w:rsid w:val="005815C2"/>
    <w:rsid w:val="00581FD8"/>
    <w:rsid w:val="00587437"/>
    <w:rsid w:val="00594EDC"/>
    <w:rsid w:val="0059535E"/>
    <w:rsid w:val="005A21BD"/>
    <w:rsid w:val="005A3AA0"/>
    <w:rsid w:val="005B6B33"/>
    <w:rsid w:val="005C1E95"/>
    <w:rsid w:val="005C7098"/>
    <w:rsid w:val="005D59E8"/>
    <w:rsid w:val="005D61DB"/>
    <w:rsid w:val="005E1310"/>
    <w:rsid w:val="005E2A36"/>
    <w:rsid w:val="005E441B"/>
    <w:rsid w:val="005F0D9E"/>
    <w:rsid w:val="005F418F"/>
    <w:rsid w:val="0060174F"/>
    <w:rsid w:val="006146E7"/>
    <w:rsid w:val="0061566C"/>
    <w:rsid w:val="00646839"/>
    <w:rsid w:val="006639E2"/>
    <w:rsid w:val="00665B7E"/>
    <w:rsid w:val="00670DCE"/>
    <w:rsid w:val="00674131"/>
    <w:rsid w:val="00674564"/>
    <w:rsid w:val="00680EA7"/>
    <w:rsid w:val="00685CDE"/>
    <w:rsid w:val="006860EC"/>
    <w:rsid w:val="00693FA1"/>
    <w:rsid w:val="006A37E3"/>
    <w:rsid w:val="006C0D42"/>
    <w:rsid w:val="006C5F4A"/>
    <w:rsid w:val="006C7617"/>
    <w:rsid w:val="006D6B91"/>
    <w:rsid w:val="006E4602"/>
    <w:rsid w:val="006E75BB"/>
    <w:rsid w:val="006E7AE5"/>
    <w:rsid w:val="006F1526"/>
    <w:rsid w:val="006F2BB8"/>
    <w:rsid w:val="006F4B5B"/>
    <w:rsid w:val="0070521C"/>
    <w:rsid w:val="00723D9D"/>
    <w:rsid w:val="00725EAE"/>
    <w:rsid w:val="00730FCB"/>
    <w:rsid w:val="00733D4A"/>
    <w:rsid w:val="0075748C"/>
    <w:rsid w:val="007622A8"/>
    <w:rsid w:val="00767D3A"/>
    <w:rsid w:val="00772F1D"/>
    <w:rsid w:val="00776FB0"/>
    <w:rsid w:val="0078004A"/>
    <w:rsid w:val="007850D8"/>
    <w:rsid w:val="00796FAE"/>
    <w:rsid w:val="007B233E"/>
    <w:rsid w:val="007B6CE2"/>
    <w:rsid w:val="007B703A"/>
    <w:rsid w:val="007B7874"/>
    <w:rsid w:val="007C4D76"/>
    <w:rsid w:val="007C7BC9"/>
    <w:rsid w:val="007E0350"/>
    <w:rsid w:val="007F080C"/>
    <w:rsid w:val="00801CF8"/>
    <w:rsid w:val="008043DD"/>
    <w:rsid w:val="00850373"/>
    <w:rsid w:val="008518BA"/>
    <w:rsid w:val="00853488"/>
    <w:rsid w:val="008552AB"/>
    <w:rsid w:val="00855468"/>
    <w:rsid w:val="008565E8"/>
    <w:rsid w:val="008603C2"/>
    <w:rsid w:val="008632C0"/>
    <w:rsid w:val="00863C7F"/>
    <w:rsid w:val="008663E0"/>
    <w:rsid w:val="00877CC0"/>
    <w:rsid w:val="008805F6"/>
    <w:rsid w:val="00895F12"/>
    <w:rsid w:val="008B1759"/>
    <w:rsid w:val="008C07CA"/>
    <w:rsid w:val="008C3734"/>
    <w:rsid w:val="008D2221"/>
    <w:rsid w:val="008D62C9"/>
    <w:rsid w:val="008E489D"/>
    <w:rsid w:val="008F69AD"/>
    <w:rsid w:val="0090683A"/>
    <w:rsid w:val="009214A9"/>
    <w:rsid w:val="0092706D"/>
    <w:rsid w:val="0093098B"/>
    <w:rsid w:val="009311A3"/>
    <w:rsid w:val="009336F4"/>
    <w:rsid w:val="00933E74"/>
    <w:rsid w:val="009359E1"/>
    <w:rsid w:val="00935D84"/>
    <w:rsid w:val="00940923"/>
    <w:rsid w:val="00943D91"/>
    <w:rsid w:val="00943E4A"/>
    <w:rsid w:val="009454A3"/>
    <w:rsid w:val="0095205D"/>
    <w:rsid w:val="00954F22"/>
    <w:rsid w:val="00962CA8"/>
    <w:rsid w:val="00963E5C"/>
    <w:rsid w:val="00966077"/>
    <w:rsid w:val="00967DE9"/>
    <w:rsid w:val="009729A0"/>
    <w:rsid w:val="00977EB6"/>
    <w:rsid w:val="00982470"/>
    <w:rsid w:val="0098560E"/>
    <w:rsid w:val="00987D66"/>
    <w:rsid w:val="009907EF"/>
    <w:rsid w:val="00992D4F"/>
    <w:rsid w:val="009A6977"/>
    <w:rsid w:val="009B3107"/>
    <w:rsid w:val="009F74D5"/>
    <w:rsid w:val="00A00C49"/>
    <w:rsid w:val="00A01994"/>
    <w:rsid w:val="00A25A4C"/>
    <w:rsid w:val="00A25D49"/>
    <w:rsid w:val="00A30942"/>
    <w:rsid w:val="00A31EA1"/>
    <w:rsid w:val="00A5653C"/>
    <w:rsid w:val="00A67617"/>
    <w:rsid w:val="00A7284B"/>
    <w:rsid w:val="00A83CBC"/>
    <w:rsid w:val="00A94808"/>
    <w:rsid w:val="00A9541B"/>
    <w:rsid w:val="00AA614E"/>
    <w:rsid w:val="00AB4BAA"/>
    <w:rsid w:val="00AC3FD0"/>
    <w:rsid w:val="00AC41C4"/>
    <w:rsid w:val="00AD0C82"/>
    <w:rsid w:val="00AD4D5C"/>
    <w:rsid w:val="00AF60FF"/>
    <w:rsid w:val="00AF7656"/>
    <w:rsid w:val="00B0002D"/>
    <w:rsid w:val="00B00CE1"/>
    <w:rsid w:val="00B03C4D"/>
    <w:rsid w:val="00B07D9B"/>
    <w:rsid w:val="00B138CC"/>
    <w:rsid w:val="00B15B15"/>
    <w:rsid w:val="00B25629"/>
    <w:rsid w:val="00B32DCD"/>
    <w:rsid w:val="00B33435"/>
    <w:rsid w:val="00B35DC8"/>
    <w:rsid w:val="00B419E2"/>
    <w:rsid w:val="00B43714"/>
    <w:rsid w:val="00B52631"/>
    <w:rsid w:val="00B53DF8"/>
    <w:rsid w:val="00B546C2"/>
    <w:rsid w:val="00B54CB2"/>
    <w:rsid w:val="00B61921"/>
    <w:rsid w:val="00B86A86"/>
    <w:rsid w:val="00B93BD3"/>
    <w:rsid w:val="00BB25A8"/>
    <w:rsid w:val="00BB7FE0"/>
    <w:rsid w:val="00BD21A3"/>
    <w:rsid w:val="00BD3CA6"/>
    <w:rsid w:val="00BE0E29"/>
    <w:rsid w:val="00BF0C12"/>
    <w:rsid w:val="00C03069"/>
    <w:rsid w:val="00C11B50"/>
    <w:rsid w:val="00C14E02"/>
    <w:rsid w:val="00C244E2"/>
    <w:rsid w:val="00C25315"/>
    <w:rsid w:val="00C34FFD"/>
    <w:rsid w:val="00C363D1"/>
    <w:rsid w:val="00C37B2E"/>
    <w:rsid w:val="00C37C99"/>
    <w:rsid w:val="00C37D23"/>
    <w:rsid w:val="00C423C2"/>
    <w:rsid w:val="00C47AA0"/>
    <w:rsid w:val="00C47E6A"/>
    <w:rsid w:val="00C51DFE"/>
    <w:rsid w:val="00C61112"/>
    <w:rsid w:val="00C775CB"/>
    <w:rsid w:val="00C86DFC"/>
    <w:rsid w:val="00C96D9D"/>
    <w:rsid w:val="00CA4D8D"/>
    <w:rsid w:val="00CA7280"/>
    <w:rsid w:val="00CB07AD"/>
    <w:rsid w:val="00CB2D5E"/>
    <w:rsid w:val="00CB3083"/>
    <w:rsid w:val="00CD3C21"/>
    <w:rsid w:val="00CD7D15"/>
    <w:rsid w:val="00CE2304"/>
    <w:rsid w:val="00CE5A22"/>
    <w:rsid w:val="00CE7DCC"/>
    <w:rsid w:val="00CF440E"/>
    <w:rsid w:val="00D0056F"/>
    <w:rsid w:val="00D0219A"/>
    <w:rsid w:val="00D166A0"/>
    <w:rsid w:val="00D17DC8"/>
    <w:rsid w:val="00D205A5"/>
    <w:rsid w:val="00D241F9"/>
    <w:rsid w:val="00D30CC3"/>
    <w:rsid w:val="00D4570C"/>
    <w:rsid w:val="00D45C87"/>
    <w:rsid w:val="00D50F3B"/>
    <w:rsid w:val="00D538EA"/>
    <w:rsid w:val="00D61CF3"/>
    <w:rsid w:val="00D64B5D"/>
    <w:rsid w:val="00D64F2D"/>
    <w:rsid w:val="00D64F31"/>
    <w:rsid w:val="00D65D59"/>
    <w:rsid w:val="00D83EA9"/>
    <w:rsid w:val="00D859DD"/>
    <w:rsid w:val="00D940BE"/>
    <w:rsid w:val="00D94D2E"/>
    <w:rsid w:val="00D95ABC"/>
    <w:rsid w:val="00D95E2F"/>
    <w:rsid w:val="00DA7F41"/>
    <w:rsid w:val="00DB6F26"/>
    <w:rsid w:val="00DC2EB7"/>
    <w:rsid w:val="00DC5793"/>
    <w:rsid w:val="00DD22C5"/>
    <w:rsid w:val="00DD68F7"/>
    <w:rsid w:val="00DD6DBD"/>
    <w:rsid w:val="00DF0715"/>
    <w:rsid w:val="00DF3366"/>
    <w:rsid w:val="00DF40C1"/>
    <w:rsid w:val="00DF72F5"/>
    <w:rsid w:val="00E0269D"/>
    <w:rsid w:val="00E10442"/>
    <w:rsid w:val="00E172B6"/>
    <w:rsid w:val="00E17E19"/>
    <w:rsid w:val="00E17FE8"/>
    <w:rsid w:val="00E22576"/>
    <w:rsid w:val="00E2712D"/>
    <w:rsid w:val="00E36C0B"/>
    <w:rsid w:val="00E500FB"/>
    <w:rsid w:val="00E514DF"/>
    <w:rsid w:val="00E528B6"/>
    <w:rsid w:val="00E54EF4"/>
    <w:rsid w:val="00E66F51"/>
    <w:rsid w:val="00E67B9A"/>
    <w:rsid w:val="00E87B42"/>
    <w:rsid w:val="00EA4A5B"/>
    <w:rsid w:val="00EA6DD2"/>
    <w:rsid w:val="00EB29C6"/>
    <w:rsid w:val="00EB615A"/>
    <w:rsid w:val="00EB68FA"/>
    <w:rsid w:val="00EC6ED9"/>
    <w:rsid w:val="00EC72FA"/>
    <w:rsid w:val="00ED5C3F"/>
    <w:rsid w:val="00ED7ED9"/>
    <w:rsid w:val="00EE6302"/>
    <w:rsid w:val="00F04F97"/>
    <w:rsid w:val="00F078B1"/>
    <w:rsid w:val="00F11C23"/>
    <w:rsid w:val="00F1522F"/>
    <w:rsid w:val="00F24621"/>
    <w:rsid w:val="00F276DB"/>
    <w:rsid w:val="00F47838"/>
    <w:rsid w:val="00F567AE"/>
    <w:rsid w:val="00F61A72"/>
    <w:rsid w:val="00F67EBD"/>
    <w:rsid w:val="00F73CE9"/>
    <w:rsid w:val="00F775E6"/>
    <w:rsid w:val="00F80B54"/>
    <w:rsid w:val="00FA169E"/>
    <w:rsid w:val="00FA3737"/>
    <w:rsid w:val="00FA5432"/>
    <w:rsid w:val="00FD5B8D"/>
    <w:rsid w:val="00FE5685"/>
    <w:rsid w:val="00FE6B1D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3"/>
    <w:basedOn w:val="a0"/>
    <w:next w:val="a0"/>
    <w:link w:val="10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3 Знак"/>
    <w:basedOn w:val="a1"/>
    <w:link w:val="1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5815C2"/>
    <w:rPr>
      <w:b/>
      <w:bCs/>
      <w:color w:val="106BBE"/>
    </w:rPr>
  </w:style>
  <w:style w:type="paragraph" w:styleId="a6">
    <w:name w:val="No Spacing"/>
    <w:basedOn w:val="a0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Абзац списка для документа,Маркер,Содержание. 2 уровень,ПАРАГРАФ,Абзац списка3,Bullet 1,Use Case List Paragraph,ТЗ список,Абзац списка литеральный,Булет1,1Булет,it_List1,Bullet List,FooterText,numbered,Список дефисный,List Paragraph,lp1"/>
    <w:basedOn w:val="a0"/>
    <w:link w:val="a8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0"/>
    <w:uiPriority w:val="99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Комментарий"/>
    <w:basedOn w:val="a0"/>
    <w:next w:val="a0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0"/>
    <w:uiPriority w:val="99"/>
    <w:rsid w:val="00404283"/>
  </w:style>
  <w:style w:type="character" w:customStyle="1" w:styleId="20">
    <w:name w:val="Заголовок 2 Знак"/>
    <w:basedOn w:val="a1"/>
    <w:link w:val="2"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1"/>
    <w:uiPriority w:val="99"/>
    <w:unhideWhenUsed/>
    <w:rsid w:val="0060174F"/>
    <w:rPr>
      <w:color w:val="0000FF" w:themeColor="hyperlink"/>
      <w:u w:val="single"/>
    </w:rPr>
  </w:style>
  <w:style w:type="paragraph" w:styleId="ad">
    <w:name w:val="Balloon Text"/>
    <w:basedOn w:val="a0"/>
    <w:link w:val="ae"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60174F"/>
    <w:rPr>
      <w:rFonts w:ascii="Tahoma" w:hAnsi="Tahoma" w:cs="Tahoma"/>
      <w:sz w:val="16"/>
      <w:szCs w:val="16"/>
    </w:rPr>
  </w:style>
  <w:style w:type="paragraph" w:styleId="af">
    <w:name w:val="header"/>
    <w:basedOn w:val="a0"/>
    <w:link w:val="af0"/>
    <w:unhideWhenUsed/>
    <w:rsid w:val="003D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rsid w:val="003D33DC"/>
  </w:style>
  <w:style w:type="paragraph" w:styleId="af1">
    <w:name w:val="footer"/>
    <w:basedOn w:val="a0"/>
    <w:link w:val="af2"/>
    <w:uiPriority w:val="99"/>
    <w:unhideWhenUsed/>
    <w:rsid w:val="003D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D33DC"/>
  </w:style>
  <w:style w:type="numbering" w:customStyle="1" w:styleId="11">
    <w:name w:val="Нет списка1"/>
    <w:next w:val="a3"/>
    <w:semiHidden/>
    <w:unhideWhenUsed/>
    <w:rsid w:val="00EC72FA"/>
  </w:style>
  <w:style w:type="paragraph" w:styleId="21">
    <w:name w:val="Body Text Indent 2"/>
    <w:basedOn w:val="a0"/>
    <w:link w:val="22"/>
    <w:rsid w:val="00EC72F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EC7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port">
    <w:name w:val="Report"/>
    <w:basedOn w:val="a0"/>
    <w:rsid w:val="00EC72F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0"/>
    <w:link w:val="24"/>
    <w:rsid w:val="00EC72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EC7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72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ReportTab">
    <w:name w:val="Report_Tab"/>
    <w:basedOn w:val="a0"/>
    <w:rsid w:val="00EC72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Знак Знак1 Знак"/>
    <w:basedOn w:val="a0"/>
    <w:rsid w:val="00EC72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EC7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rsid w:val="00EC72FA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rsid w:val="00EC72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C72F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3">
    <w:name w:val="Emphasis"/>
    <w:qFormat/>
    <w:rsid w:val="00EC72FA"/>
    <w:rPr>
      <w:i/>
      <w:iCs/>
    </w:rPr>
  </w:style>
  <w:style w:type="paragraph" w:styleId="af4">
    <w:name w:val="Body Text"/>
    <w:basedOn w:val="a0"/>
    <w:link w:val="af5"/>
    <w:rsid w:val="00EC72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basedOn w:val="a1"/>
    <w:link w:val="af4"/>
    <w:rsid w:val="00EC7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Subtitle"/>
    <w:basedOn w:val="a0"/>
    <w:link w:val="af7"/>
    <w:uiPriority w:val="99"/>
    <w:qFormat/>
    <w:rsid w:val="00EC72FA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character" w:customStyle="1" w:styleId="af7">
    <w:name w:val="Подзаголовок Знак"/>
    <w:basedOn w:val="a1"/>
    <w:link w:val="af6"/>
    <w:uiPriority w:val="99"/>
    <w:rsid w:val="00EC72FA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table" w:styleId="af8">
    <w:name w:val="Table Grid"/>
    <w:basedOn w:val="a2"/>
    <w:uiPriority w:val="59"/>
    <w:rsid w:val="00EC72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C72FA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O">
    <w:name w:val="_Oсновной"/>
    <w:basedOn w:val="a0"/>
    <w:link w:val="O0"/>
    <w:uiPriority w:val="99"/>
    <w:rsid w:val="00EC72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0">
    <w:name w:val="_Oсновной Знак"/>
    <w:link w:val="O"/>
    <w:uiPriority w:val="99"/>
    <w:locked/>
    <w:rsid w:val="00EC7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3"/>
    <w:semiHidden/>
    <w:rsid w:val="00EB68FA"/>
  </w:style>
  <w:style w:type="paragraph" w:customStyle="1" w:styleId="13">
    <w:name w:val="Знак Знак1 Знак"/>
    <w:basedOn w:val="a0"/>
    <w:rsid w:val="00EB68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2"/>
    <w:next w:val="af8"/>
    <w:uiPriority w:val="59"/>
    <w:rsid w:val="00EB68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Абзац списка для документа Знак,Маркер Знак,Содержание. 2 уровень Знак,ПАРАГРАФ Знак,Абзац списка3 Знак,Bullet 1 Знак,Use Case List Paragraph Знак,ТЗ список Знак,Абзац списка литеральный Знак,Булет1 Знак,1Булет Знак,it_List1 Знак"/>
    <w:link w:val="a7"/>
    <w:uiPriority w:val="34"/>
    <w:qFormat/>
    <w:locked/>
    <w:rsid w:val="00B53D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3"/>
    <w:basedOn w:val="a0"/>
    <w:next w:val="a0"/>
    <w:link w:val="10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3 Знак"/>
    <w:basedOn w:val="a1"/>
    <w:link w:val="1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5815C2"/>
    <w:rPr>
      <w:b/>
      <w:bCs/>
      <w:color w:val="106BBE"/>
    </w:rPr>
  </w:style>
  <w:style w:type="paragraph" w:styleId="a6">
    <w:name w:val="No Spacing"/>
    <w:basedOn w:val="a0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Абзац списка для документа,Маркер,Содержание. 2 уровень,ПАРАГРАФ,Абзац списка3,Bullet 1,Use Case List Paragraph,ТЗ список,Абзац списка литеральный,Булет1,1Булет,it_List1,Bullet List,FooterText,numbered,Список дефисный,List Paragraph,lp1"/>
    <w:basedOn w:val="a0"/>
    <w:link w:val="a8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0"/>
    <w:uiPriority w:val="99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Комментарий"/>
    <w:basedOn w:val="a0"/>
    <w:next w:val="a0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0"/>
    <w:uiPriority w:val="99"/>
    <w:rsid w:val="00404283"/>
  </w:style>
  <w:style w:type="character" w:customStyle="1" w:styleId="20">
    <w:name w:val="Заголовок 2 Знак"/>
    <w:basedOn w:val="a1"/>
    <w:link w:val="2"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1"/>
    <w:uiPriority w:val="99"/>
    <w:unhideWhenUsed/>
    <w:rsid w:val="0060174F"/>
    <w:rPr>
      <w:color w:val="0000FF" w:themeColor="hyperlink"/>
      <w:u w:val="single"/>
    </w:rPr>
  </w:style>
  <w:style w:type="paragraph" w:styleId="ad">
    <w:name w:val="Balloon Text"/>
    <w:basedOn w:val="a0"/>
    <w:link w:val="ae"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60174F"/>
    <w:rPr>
      <w:rFonts w:ascii="Tahoma" w:hAnsi="Tahoma" w:cs="Tahoma"/>
      <w:sz w:val="16"/>
      <w:szCs w:val="16"/>
    </w:rPr>
  </w:style>
  <w:style w:type="paragraph" w:styleId="af">
    <w:name w:val="header"/>
    <w:basedOn w:val="a0"/>
    <w:link w:val="af0"/>
    <w:unhideWhenUsed/>
    <w:rsid w:val="003D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rsid w:val="003D33DC"/>
  </w:style>
  <w:style w:type="paragraph" w:styleId="af1">
    <w:name w:val="footer"/>
    <w:basedOn w:val="a0"/>
    <w:link w:val="af2"/>
    <w:uiPriority w:val="99"/>
    <w:unhideWhenUsed/>
    <w:rsid w:val="003D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D33DC"/>
  </w:style>
  <w:style w:type="numbering" w:customStyle="1" w:styleId="11">
    <w:name w:val="Нет списка1"/>
    <w:next w:val="a3"/>
    <w:semiHidden/>
    <w:unhideWhenUsed/>
    <w:rsid w:val="00EC72FA"/>
  </w:style>
  <w:style w:type="paragraph" w:styleId="21">
    <w:name w:val="Body Text Indent 2"/>
    <w:basedOn w:val="a0"/>
    <w:link w:val="22"/>
    <w:rsid w:val="00EC72F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EC7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port">
    <w:name w:val="Report"/>
    <w:basedOn w:val="a0"/>
    <w:rsid w:val="00EC72F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0"/>
    <w:link w:val="24"/>
    <w:rsid w:val="00EC72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EC7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72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ReportTab">
    <w:name w:val="Report_Tab"/>
    <w:basedOn w:val="a0"/>
    <w:rsid w:val="00EC72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Знак Знак1 Знак"/>
    <w:basedOn w:val="a0"/>
    <w:rsid w:val="00EC72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EC7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rsid w:val="00EC72FA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rsid w:val="00EC72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C72F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3">
    <w:name w:val="Emphasis"/>
    <w:qFormat/>
    <w:rsid w:val="00EC72FA"/>
    <w:rPr>
      <w:i/>
      <w:iCs/>
    </w:rPr>
  </w:style>
  <w:style w:type="paragraph" w:styleId="af4">
    <w:name w:val="Body Text"/>
    <w:basedOn w:val="a0"/>
    <w:link w:val="af5"/>
    <w:rsid w:val="00EC72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basedOn w:val="a1"/>
    <w:link w:val="af4"/>
    <w:rsid w:val="00EC7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Subtitle"/>
    <w:basedOn w:val="a0"/>
    <w:link w:val="af7"/>
    <w:uiPriority w:val="99"/>
    <w:qFormat/>
    <w:rsid w:val="00EC72FA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character" w:customStyle="1" w:styleId="af7">
    <w:name w:val="Подзаголовок Знак"/>
    <w:basedOn w:val="a1"/>
    <w:link w:val="af6"/>
    <w:uiPriority w:val="99"/>
    <w:rsid w:val="00EC72FA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table" w:styleId="af8">
    <w:name w:val="Table Grid"/>
    <w:basedOn w:val="a2"/>
    <w:uiPriority w:val="59"/>
    <w:rsid w:val="00EC72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C72FA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O">
    <w:name w:val="_Oсновной"/>
    <w:basedOn w:val="a0"/>
    <w:link w:val="O0"/>
    <w:uiPriority w:val="99"/>
    <w:rsid w:val="00EC72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0">
    <w:name w:val="_Oсновной Знак"/>
    <w:link w:val="O"/>
    <w:uiPriority w:val="99"/>
    <w:locked/>
    <w:rsid w:val="00EC7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3"/>
    <w:semiHidden/>
    <w:rsid w:val="00EB68FA"/>
  </w:style>
  <w:style w:type="paragraph" w:customStyle="1" w:styleId="13">
    <w:name w:val="Знак Знак1 Знак"/>
    <w:basedOn w:val="a0"/>
    <w:rsid w:val="00EB68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2"/>
    <w:next w:val="af8"/>
    <w:uiPriority w:val="59"/>
    <w:rsid w:val="00EB68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Абзац списка для документа Знак,Маркер Знак,Содержание. 2 уровень Знак,ПАРАГРАФ Знак,Абзац списка3 Знак,Bullet 1 Знак,Use Case List Paragraph Знак,ТЗ список Знак,Абзац списка литеральный Знак,Булет1 Знак,1Булет Знак,it_List1 Знак"/>
    <w:link w:val="a7"/>
    <w:uiPriority w:val="34"/>
    <w:qFormat/>
    <w:locked/>
    <w:rsid w:val="00B53D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8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1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2D0A-256B-430A-8E45-92DBE9C9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Печёнкина</cp:lastModifiedBy>
  <cp:revision>10</cp:revision>
  <cp:lastPrinted>2024-05-17T03:10:00Z</cp:lastPrinted>
  <dcterms:created xsi:type="dcterms:W3CDTF">2024-05-16T05:00:00Z</dcterms:created>
  <dcterms:modified xsi:type="dcterms:W3CDTF">2024-05-20T07:39:00Z</dcterms:modified>
</cp:coreProperties>
</file>