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E6" w:rsidRPr="003B43C4" w:rsidRDefault="003B20E6" w:rsidP="003B43C4">
      <w:pPr>
        <w:spacing w:after="0" w:line="240" w:lineRule="atLeast"/>
        <w:jc w:val="center"/>
        <w:rPr>
          <w:rFonts w:ascii="Times New Roman" w:eastAsia="Times New Roman" w:hAnsi="Times New Roman" w:cs="Times New Roman"/>
          <w:b/>
          <w:sz w:val="28"/>
          <w:szCs w:val="24"/>
          <w:lang w:eastAsia="ru-RU"/>
        </w:rPr>
      </w:pPr>
      <w:r>
        <w:rPr>
          <w:rFonts w:ascii="Times New Roman" w:eastAsia="Times New Roman" w:hAnsi="Times New Roman" w:cs="Times New Roman"/>
          <w:noProof/>
          <w:sz w:val="24"/>
          <w:szCs w:val="24"/>
          <w:lang w:eastAsia="ru-RU"/>
        </w:rPr>
        <w:drawing>
          <wp:inline distT="0" distB="0" distL="0" distR="0" wp14:anchorId="1F367FE7" wp14:editId="08D5760C">
            <wp:extent cx="661035" cy="829945"/>
            <wp:effectExtent l="0" t="0" r="5715" b="825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035" cy="829945"/>
                    </a:xfrm>
                    <a:prstGeom prst="rect">
                      <a:avLst/>
                    </a:prstGeom>
                    <a:noFill/>
                    <a:ln>
                      <a:noFill/>
                    </a:ln>
                  </pic:spPr>
                </pic:pic>
              </a:graphicData>
            </a:graphic>
          </wp:inline>
        </w:drawing>
      </w:r>
    </w:p>
    <w:p w:rsidR="003B20E6" w:rsidRPr="003B20E6" w:rsidRDefault="003B20E6" w:rsidP="003B20E6">
      <w:pPr>
        <w:keepNext/>
        <w:spacing w:after="0" w:line="240" w:lineRule="atLeast"/>
        <w:jc w:val="center"/>
        <w:outlineLvl w:val="0"/>
        <w:rPr>
          <w:rFonts w:ascii="Times New Roman" w:eastAsia="Times New Roman" w:hAnsi="Times New Roman" w:cs="Times New Roman"/>
          <w:sz w:val="28"/>
          <w:szCs w:val="28"/>
        </w:rPr>
      </w:pPr>
      <w:r w:rsidRPr="003B20E6">
        <w:rPr>
          <w:rFonts w:ascii="Times New Roman" w:eastAsia="Times New Roman" w:hAnsi="Times New Roman" w:cs="Times New Roman"/>
          <w:sz w:val="28"/>
          <w:szCs w:val="28"/>
        </w:rPr>
        <w:t>ДУМА АЛЕКСАНДРОВСКОГО РАЙОНА</w:t>
      </w:r>
    </w:p>
    <w:p w:rsidR="003B20E6" w:rsidRPr="003B20E6" w:rsidRDefault="003B20E6" w:rsidP="003B20E6">
      <w:pPr>
        <w:keepNext/>
        <w:spacing w:after="0" w:line="240" w:lineRule="atLeast"/>
        <w:jc w:val="center"/>
        <w:outlineLvl w:val="2"/>
        <w:rPr>
          <w:rFonts w:ascii="Times New Roman" w:eastAsia="Times New Roman" w:hAnsi="Times New Roman" w:cs="Times New Roman"/>
          <w:sz w:val="28"/>
          <w:szCs w:val="28"/>
        </w:rPr>
      </w:pPr>
      <w:r w:rsidRPr="003B20E6">
        <w:rPr>
          <w:rFonts w:ascii="Times New Roman" w:eastAsia="Times New Roman" w:hAnsi="Times New Roman" w:cs="Times New Roman"/>
          <w:sz w:val="28"/>
          <w:szCs w:val="28"/>
        </w:rPr>
        <w:t>ТОМСКОЙ ОБЛАСТИ</w:t>
      </w:r>
    </w:p>
    <w:p w:rsidR="003B20E6" w:rsidRPr="003B20E6" w:rsidRDefault="003B20E6" w:rsidP="003B20E6">
      <w:pPr>
        <w:tabs>
          <w:tab w:val="left" w:pos="0"/>
          <w:tab w:val="left" w:pos="355"/>
        </w:tabs>
        <w:spacing w:after="0" w:line="240" w:lineRule="atLeast"/>
        <w:ind w:left="355"/>
        <w:rPr>
          <w:rFonts w:ascii="Times New Roman" w:eastAsia="Times New Roman" w:hAnsi="Times New Roman" w:cs="Times New Roman"/>
          <w:sz w:val="24"/>
          <w:szCs w:val="24"/>
          <w:lang w:eastAsia="ru-RU"/>
        </w:rPr>
      </w:pPr>
    </w:p>
    <w:p w:rsidR="003B20E6" w:rsidRPr="003B20E6" w:rsidRDefault="003B20E6" w:rsidP="003B43C4">
      <w:pPr>
        <w:tabs>
          <w:tab w:val="left" w:pos="0"/>
          <w:tab w:val="left" w:pos="1418"/>
        </w:tabs>
        <w:spacing w:after="0" w:line="240" w:lineRule="atLeast"/>
        <w:jc w:val="center"/>
        <w:rPr>
          <w:rFonts w:ascii="Times New Roman" w:eastAsia="Times New Roman" w:hAnsi="Times New Roman" w:cs="Times New Roman"/>
          <w:b/>
          <w:sz w:val="32"/>
          <w:szCs w:val="32"/>
          <w:lang w:eastAsia="ru-RU"/>
        </w:rPr>
      </w:pPr>
      <w:r w:rsidRPr="003B20E6">
        <w:rPr>
          <w:rFonts w:ascii="Times New Roman" w:eastAsia="Times New Roman" w:hAnsi="Times New Roman" w:cs="Times New Roman"/>
          <w:b/>
          <w:sz w:val="32"/>
          <w:szCs w:val="32"/>
          <w:lang w:eastAsia="ru-RU"/>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560"/>
      </w:tblGrid>
      <w:tr w:rsidR="003B20E6" w:rsidRPr="003B20E6" w:rsidTr="00257D2A">
        <w:tc>
          <w:tcPr>
            <w:tcW w:w="4827" w:type="dxa"/>
            <w:tcBorders>
              <w:top w:val="nil"/>
              <w:left w:val="nil"/>
              <w:bottom w:val="nil"/>
              <w:right w:val="nil"/>
            </w:tcBorders>
          </w:tcPr>
          <w:p w:rsidR="003B20E6" w:rsidRPr="003B20E6" w:rsidRDefault="008F7262" w:rsidP="005D57C7">
            <w:pPr>
              <w:tabs>
                <w:tab w:val="left" w:pos="0"/>
                <w:tab w:val="left" w:pos="355"/>
                <w:tab w:val="left" w:pos="1418"/>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r w:rsidR="003B20E6" w:rsidRPr="003B20E6">
              <w:rPr>
                <w:rFonts w:ascii="Times New Roman" w:eastAsia="Times New Roman" w:hAnsi="Times New Roman" w:cs="Times New Roman"/>
                <w:sz w:val="24"/>
                <w:szCs w:val="24"/>
                <w:lang w:eastAsia="ru-RU"/>
              </w:rPr>
              <w:t>201</w:t>
            </w:r>
            <w:r w:rsidR="005D57C7">
              <w:rPr>
                <w:rFonts w:ascii="Times New Roman" w:eastAsia="Times New Roman" w:hAnsi="Times New Roman" w:cs="Times New Roman"/>
                <w:sz w:val="24"/>
                <w:szCs w:val="24"/>
                <w:lang w:eastAsia="ru-RU"/>
              </w:rPr>
              <w:t>9</w:t>
            </w:r>
          </w:p>
        </w:tc>
        <w:tc>
          <w:tcPr>
            <w:tcW w:w="4812" w:type="dxa"/>
            <w:tcBorders>
              <w:top w:val="nil"/>
              <w:left w:val="nil"/>
              <w:bottom w:val="nil"/>
              <w:right w:val="nil"/>
            </w:tcBorders>
          </w:tcPr>
          <w:p w:rsidR="003B20E6" w:rsidRPr="003B20E6" w:rsidRDefault="003B20E6" w:rsidP="00D54A12">
            <w:pPr>
              <w:tabs>
                <w:tab w:val="left" w:pos="0"/>
                <w:tab w:val="left" w:pos="355"/>
                <w:tab w:val="left" w:pos="1418"/>
              </w:tabs>
              <w:spacing w:after="0" w:line="240" w:lineRule="atLeast"/>
              <w:ind w:firstLine="496"/>
              <w:jc w:val="right"/>
              <w:rPr>
                <w:rFonts w:ascii="Times New Roman" w:eastAsia="Times New Roman" w:hAnsi="Times New Roman" w:cs="Times New Roman"/>
                <w:sz w:val="24"/>
                <w:szCs w:val="24"/>
                <w:lang w:eastAsia="ru-RU"/>
              </w:rPr>
            </w:pPr>
            <w:r w:rsidRPr="003B20E6">
              <w:rPr>
                <w:rFonts w:ascii="Times New Roman" w:eastAsia="Times New Roman" w:hAnsi="Times New Roman" w:cs="Times New Roman"/>
                <w:sz w:val="24"/>
                <w:szCs w:val="24"/>
                <w:lang w:eastAsia="ru-RU"/>
              </w:rPr>
              <w:t>№</w:t>
            </w:r>
            <w:r w:rsidR="008F7262">
              <w:rPr>
                <w:rFonts w:ascii="Times New Roman" w:eastAsia="Times New Roman" w:hAnsi="Times New Roman" w:cs="Times New Roman"/>
                <w:sz w:val="24"/>
                <w:szCs w:val="24"/>
                <w:lang w:eastAsia="ru-RU"/>
              </w:rPr>
              <w:t xml:space="preserve"> 246</w:t>
            </w:r>
            <w:r w:rsidR="008940FA">
              <w:rPr>
                <w:rFonts w:ascii="Times New Roman" w:eastAsia="Times New Roman" w:hAnsi="Times New Roman" w:cs="Times New Roman"/>
                <w:sz w:val="24"/>
                <w:szCs w:val="24"/>
                <w:lang w:eastAsia="ru-RU"/>
              </w:rPr>
              <w:t xml:space="preserve"> </w:t>
            </w:r>
            <w:r w:rsidRPr="003B20E6">
              <w:rPr>
                <w:rFonts w:ascii="Times New Roman" w:eastAsia="Times New Roman" w:hAnsi="Times New Roman" w:cs="Times New Roman"/>
                <w:sz w:val="24"/>
                <w:szCs w:val="24"/>
                <w:lang w:eastAsia="ru-RU"/>
              </w:rPr>
              <w:t xml:space="preserve">  </w:t>
            </w:r>
          </w:p>
        </w:tc>
      </w:tr>
      <w:tr w:rsidR="003B20E6" w:rsidRPr="003B20E6" w:rsidTr="00257D2A">
        <w:tc>
          <w:tcPr>
            <w:tcW w:w="9639" w:type="dxa"/>
            <w:gridSpan w:val="2"/>
            <w:tcBorders>
              <w:top w:val="nil"/>
              <w:left w:val="nil"/>
              <w:bottom w:val="nil"/>
              <w:right w:val="nil"/>
            </w:tcBorders>
          </w:tcPr>
          <w:p w:rsidR="003B20E6" w:rsidRPr="003B20E6" w:rsidRDefault="003B20E6" w:rsidP="003B43C4">
            <w:pPr>
              <w:tabs>
                <w:tab w:val="left" w:pos="0"/>
                <w:tab w:val="left" w:pos="355"/>
                <w:tab w:val="left" w:pos="1418"/>
              </w:tabs>
              <w:spacing w:after="0" w:line="240" w:lineRule="atLeast"/>
              <w:jc w:val="center"/>
              <w:rPr>
                <w:rFonts w:ascii="Times New Roman" w:eastAsia="Times New Roman" w:hAnsi="Times New Roman" w:cs="Times New Roman"/>
                <w:sz w:val="24"/>
                <w:szCs w:val="24"/>
                <w:lang w:eastAsia="ru-RU"/>
              </w:rPr>
            </w:pPr>
            <w:r w:rsidRPr="003B20E6">
              <w:rPr>
                <w:rFonts w:ascii="Times New Roman" w:eastAsia="Times New Roman" w:hAnsi="Times New Roman" w:cs="Times New Roman"/>
                <w:sz w:val="24"/>
                <w:szCs w:val="24"/>
                <w:lang w:eastAsia="ru-RU"/>
              </w:rPr>
              <w:t>с. Александровское</w:t>
            </w:r>
          </w:p>
        </w:tc>
      </w:tr>
    </w:tbl>
    <w:p w:rsidR="003B43C4" w:rsidRDefault="003B43C4" w:rsidP="0004749F">
      <w:pPr>
        <w:spacing w:after="0" w:line="240" w:lineRule="atLeast"/>
        <w:ind w:right="4394"/>
        <w:rPr>
          <w:rFonts w:ascii="Times New Roman" w:hAnsi="Times New Roman" w:cs="Times New Roman"/>
          <w:sz w:val="24"/>
          <w:szCs w:val="24"/>
        </w:rPr>
      </w:pPr>
    </w:p>
    <w:p w:rsidR="0076470A" w:rsidRDefault="008F7262" w:rsidP="0004749F">
      <w:pPr>
        <w:spacing w:after="0" w:line="240" w:lineRule="atLeast"/>
        <w:ind w:right="4394"/>
        <w:rPr>
          <w:rFonts w:ascii="Times New Roman" w:hAnsi="Times New Roman" w:cs="Times New Roman"/>
          <w:sz w:val="24"/>
          <w:szCs w:val="24"/>
        </w:rPr>
      </w:pPr>
      <w:r>
        <w:rPr>
          <w:rFonts w:ascii="Times New Roman" w:hAnsi="Times New Roman" w:cs="Times New Roman"/>
          <w:sz w:val="24"/>
          <w:szCs w:val="24"/>
        </w:rPr>
        <w:t xml:space="preserve">О внесении  изменений </w:t>
      </w:r>
      <w:r w:rsidR="0004749F" w:rsidRPr="0004749F">
        <w:rPr>
          <w:rFonts w:ascii="Times New Roman" w:hAnsi="Times New Roman" w:cs="Times New Roman"/>
          <w:sz w:val="24"/>
          <w:szCs w:val="24"/>
        </w:rPr>
        <w:t xml:space="preserve"> в Положение о бюджетном процессе в муниципальном образовании «Александровский район»</w:t>
      </w:r>
    </w:p>
    <w:p w:rsidR="00397BFE" w:rsidRDefault="00397BFE" w:rsidP="0004749F">
      <w:pPr>
        <w:spacing w:after="0" w:line="240" w:lineRule="atLeast"/>
        <w:ind w:right="4394"/>
        <w:rPr>
          <w:rFonts w:ascii="Times New Roman" w:hAnsi="Times New Roman" w:cs="Times New Roman"/>
          <w:sz w:val="24"/>
          <w:szCs w:val="24"/>
        </w:rPr>
      </w:pPr>
    </w:p>
    <w:p w:rsidR="0004749F" w:rsidRPr="00BE7B75" w:rsidRDefault="00DA05FB" w:rsidP="00BE7B75">
      <w:pPr>
        <w:spacing w:after="0" w:line="240" w:lineRule="atLeast"/>
        <w:ind w:firstLine="567"/>
        <w:jc w:val="both"/>
        <w:rPr>
          <w:rFonts w:ascii="Times New Roman" w:hAnsi="Times New Roman" w:cs="Times New Roman"/>
          <w:sz w:val="24"/>
          <w:szCs w:val="24"/>
        </w:rPr>
      </w:pPr>
      <w:r w:rsidRPr="00BE7B75">
        <w:rPr>
          <w:rFonts w:ascii="Times New Roman" w:hAnsi="Times New Roman" w:cs="Times New Roman"/>
          <w:sz w:val="24"/>
          <w:szCs w:val="24"/>
        </w:rPr>
        <w:t>В целях приведения Положения о бюджетном процессе в муниципальном образовании «Александровский район», утвержденного решением Думы Александровского района от 22.03.2012 № 150  , в соответствие с Бюджетным кодексом Российской Федерации, руководствуясь стать</w:t>
      </w:r>
      <w:r w:rsidR="00C40C54">
        <w:rPr>
          <w:rFonts w:ascii="Times New Roman" w:hAnsi="Times New Roman" w:cs="Times New Roman"/>
          <w:sz w:val="24"/>
          <w:szCs w:val="24"/>
        </w:rPr>
        <w:t>ей</w:t>
      </w:r>
      <w:r w:rsidRPr="00BE7B75">
        <w:rPr>
          <w:rFonts w:ascii="Times New Roman" w:hAnsi="Times New Roman" w:cs="Times New Roman"/>
          <w:sz w:val="24"/>
          <w:szCs w:val="24"/>
        </w:rPr>
        <w:t xml:space="preserve"> 34 Устава муниципального образования</w:t>
      </w:r>
      <w:r w:rsidR="0077213E">
        <w:rPr>
          <w:rFonts w:ascii="Times New Roman" w:hAnsi="Times New Roman" w:cs="Times New Roman"/>
          <w:sz w:val="24"/>
          <w:szCs w:val="24"/>
        </w:rPr>
        <w:t xml:space="preserve"> «Александровский район»</w:t>
      </w:r>
      <w:r w:rsidR="00993A38" w:rsidRPr="00BE7B75">
        <w:rPr>
          <w:rFonts w:ascii="Times New Roman" w:hAnsi="Times New Roman" w:cs="Times New Roman"/>
          <w:sz w:val="24"/>
          <w:szCs w:val="24"/>
        </w:rPr>
        <w:t xml:space="preserve">, </w:t>
      </w:r>
    </w:p>
    <w:p w:rsidR="003B43C4" w:rsidRPr="00BE7B75" w:rsidRDefault="003B43C4" w:rsidP="00BE7B75">
      <w:pPr>
        <w:spacing w:after="0" w:line="240" w:lineRule="atLeast"/>
        <w:ind w:firstLine="567"/>
        <w:jc w:val="both"/>
        <w:rPr>
          <w:rFonts w:ascii="Times New Roman" w:hAnsi="Times New Roman" w:cs="Times New Roman"/>
          <w:sz w:val="24"/>
          <w:szCs w:val="24"/>
        </w:rPr>
      </w:pPr>
    </w:p>
    <w:p w:rsidR="00993A38" w:rsidRPr="00BE7B75" w:rsidRDefault="00993A38" w:rsidP="00BE7B75">
      <w:pPr>
        <w:spacing w:after="0" w:line="240" w:lineRule="atLeast"/>
        <w:ind w:firstLine="567"/>
        <w:jc w:val="both"/>
        <w:rPr>
          <w:rFonts w:ascii="Times New Roman" w:hAnsi="Times New Roman" w:cs="Times New Roman"/>
          <w:sz w:val="24"/>
          <w:szCs w:val="24"/>
        </w:rPr>
      </w:pPr>
      <w:r w:rsidRPr="00BE7B75">
        <w:rPr>
          <w:rFonts w:ascii="Times New Roman" w:hAnsi="Times New Roman" w:cs="Times New Roman"/>
          <w:sz w:val="24"/>
          <w:szCs w:val="24"/>
        </w:rPr>
        <w:t>Дума Александровского района РЕШИЛА:</w:t>
      </w:r>
    </w:p>
    <w:p w:rsidR="00993A38" w:rsidRPr="00BE7B75" w:rsidRDefault="003B43C4" w:rsidP="00BE7B75">
      <w:pPr>
        <w:spacing w:after="0" w:line="240" w:lineRule="atLeast"/>
        <w:ind w:firstLine="567"/>
        <w:jc w:val="both"/>
        <w:rPr>
          <w:rFonts w:ascii="Times New Roman" w:hAnsi="Times New Roman" w:cs="Times New Roman"/>
          <w:sz w:val="24"/>
          <w:szCs w:val="24"/>
        </w:rPr>
      </w:pPr>
      <w:r w:rsidRPr="00BE7B75">
        <w:rPr>
          <w:rFonts w:ascii="Times New Roman" w:hAnsi="Times New Roman" w:cs="Times New Roman"/>
          <w:sz w:val="24"/>
          <w:szCs w:val="24"/>
        </w:rPr>
        <w:t>1.Внести</w:t>
      </w:r>
      <w:r w:rsidR="00993A38" w:rsidRPr="00BE7B75">
        <w:rPr>
          <w:rFonts w:ascii="Times New Roman" w:hAnsi="Times New Roman" w:cs="Times New Roman"/>
          <w:sz w:val="24"/>
          <w:szCs w:val="24"/>
        </w:rPr>
        <w:t xml:space="preserve"> в </w:t>
      </w:r>
      <w:r w:rsidRPr="00BE7B75">
        <w:rPr>
          <w:rFonts w:ascii="Times New Roman" w:hAnsi="Times New Roman" w:cs="Times New Roman"/>
          <w:sz w:val="24"/>
          <w:szCs w:val="24"/>
        </w:rPr>
        <w:t xml:space="preserve">Положение о бюджетном процессе в муниципальном образовании «Александровский район», утвержденное </w:t>
      </w:r>
      <w:r w:rsidR="00993A38" w:rsidRPr="00BE7B75">
        <w:rPr>
          <w:rFonts w:ascii="Times New Roman" w:hAnsi="Times New Roman" w:cs="Times New Roman"/>
          <w:sz w:val="24"/>
          <w:szCs w:val="24"/>
        </w:rPr>
        <w:t>решение</w:t>
      </w:r>
      <w:r w:rsidRPr="00BE7B75">
        <w:rPr>
          <w:rFonts w:ascii="Times New Roman" w:hAnsi="Times New Roman" w:cs="Times New Roman"/>
          <w:sz w:val="24"/>
          <w:szCs w:val="24"/>
        </w:rPr>
        <w:t>м</w:t>
      </w:r>
      <w:r w:rsidR="00993A38" w:rsidRPr="00BE7B75">
        <w:rPr>
          <w:rFonts w:ascii="Times New Roman" w:hAnsi="Times New Roman" w:cs="Times New Roman"/>
          <w:sz w:val="24"/>
          <w:szCs w:val="24"/>
        </w:rPr>
        <w:t xml:space="preserve"> Думы Александровского района от 22.0</w:t>
      </w:r>
      <w:r w:rsidR="00095967" w:rsidRPr="00BE7B75">
        <w:rPr>
          <w:rFonts w:ascii="Times New Roman" w:hAnsi="Times New Roman" w:cs="Times New Roman"/>
          <w:sz w:val="24"/>
          <w:szCs w:val="24"/>
        </w:rPr>
        <w:t>3</w:t>
      </w:r>
      <w:r w:rsidRPr="00BE7B75">
        <w:rPr>
          <w:rFonts w:ascii="Times New Roman" w:hAnsi="Times New Roman" w:cs="Times New Roman"/>
          <w:sz w:val="24"/>
          <w:szCs w:val="24"/>
        </w:rPr>
        <w:t>.2012 № 150</w:t>
      </w:r>
      <w:r w:rsidR="0042266E">
        <w:rPr>
          <w:rFonts w:ascii="Times New Roman" w:hAnsi="Times New Roman" w:cs="Times New Roman"/>
          <w:sz w:val="24"/>
          <w:szCs w:val="24"/>
        </w:rPr>
        <w:t>,</w:t>
      </w:r>
      <w:r w:rsidRPr="00BE7B75">
        <w:rPr>
          <w:rFonts w:ascii="Times New Roman" w:hAnsi="Times New Roman" w:cs="Times New Roman"/>
          <w:sz w:val="24"/>
          <w:szCs w:val="24"/>
        </w:rPr>
        <w:t xml:space="preserve"> </w:t>
      </w:r>
      <w:r w:rsidR="00993A38" w:rsidRPr="00BE7B75">
        <w:rPr>
          <w:rFonts w:ascii="Times New Roman" w:hAnsi="Times New Roman" w:cs="Times New Roman"/>
          <w:sz w:val="24"/>
          <w:szCs w:val="24"/>
        </w:rPr>
        <w:t xml:space="preserve"> </w:t>
      </w:r>
      <w:r w:rsidR="0077213E">
        <w:rPr>
          <w:rFonts w:ascii="Times New Roman" w:hAnsi="Times New Roman" w:cs="Times New Roman"/>
          <w:sz w:val="24"/>
          <w:szCs w:val="24"/>
        </w:rPr>
        <w:t>следующие изменения</w:t>
      </w:r>
      <w:r w:rsidR="00993A38" w:rsidRPr="00BE7B75">
        <w:rPr>
          <w:rFonts w:ascii="Times New Roman" w:hAnsi="Times New Roman" w:cs="Times New Roman"/>
          <w:sz w:val="24"/>
          <w:szCs w:val="24"/>
        </w:rPr>
        <w:t>:</w:t>
      </w:r>
    </w:p>
    <w:p w:rsidR="00DA05FB" w:rsidRPr="00BE7B75" w:rsidRDefault="00DA05FB" w:rsidP="00BE7B75">
      <w:pPr>
        <w:pStyle w:val="a5"/>
        <w:numPr>
          <w:ilvl w:val="0"/>
          <w:numId w:val="1"/>
        </w:numPr>
        <w:tabs>
          <w:tab w:val="left" w:pos="851"/>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статью 3 главы 2 дополнить абзацем </w:t>
      </w:r>
      <w:r w:rsidR="00BE7B75">
        <w:rPr>
          <w:rFonts w:ascii="Times New Roman" w:hAnsi="Times New Roman" w:cs="Times New Roman"/>
          <w:sz w:val="24"/>
          <w:szCs w:val="24"/>
        </w:rPr>
        <w:t xml:space="preserve">3 </w:t>
      </w:r>
      <w:r w:rsidRPr="00BE7B75">
        <w:rPr>
          <w:rFonts w:ascii="Times New Roman" w:hAnsi="Times New Roman" w:cs="Times New Roman"/>
          <w:sz w:val="24"/>
          <w:szCs w:val="24"/>
        </w:rPr>
        <w:t>следующего содержания:</w:t>
      </w:r>
    </w:p>
    <w:p w:rsidR="00DA05FB" w:rsidRPr="00BE7B75" w:rsidRDefault="00DA05FB" w:rsidP="00BE7B75">
      <w:pPr>
        <w:spacing w:after="0" w:line="240" w:lineRule="atLeast"/>
        <w:ind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«Особенности бюджетных полномочий участников бюджетного процесса, являющихся органами местного самоуправления Александровского района, устанавливаются Бюджетным кодексом Российской Федерации и принятыми в соответствии с ним решениями Думы Александровского района, а также в установленных ими случаях муниципальными правовыми актами </w:t>
      </w:r>
      <w:r w:rsidR="00214931" w:rsidRPr="00BE7B75">
        <w:rPr>
          <w:rFonts w:ascii="Times New Roman" w:hAnsi="Times New Roman" w:cs="Times New Roman"/>
          <w:sz w:val="24"/>
          <w:szCs w:val="24"/>
        </w:rPr>
        <w:t>А</w:t>
      </w:r>
      <w:r w:rsidRPr="00BE7B75">
        <w:rPr>
          <w:rFonts w:ascii="Times New Roman" w:hAnsi="Times New Roman" w:cs="Times New Roman"/>
          <w:sz w:val="24"/>
          <w:szCs w:val="24"/>
        </w:rPr>
        <w:t>дминистраци</w:t>
      </w:r>
      <w:r w:rsidR="00214931" w:rsidRPr="00BE7B75">
        <w:rPr>
          <w:rFonts w:ascii="Times New Roman" w:hAnsi="Times New Roman" w:cs="Times New Roman"/>
          <w:sz w:val="24"/>
          <w:szCs w:val="24"/>
        </w:rPr>
        <w:t>и Александровского района</w:t>
      </w:r>
      <w:r w:rsidRPr="00BE7B75">
        <w:rPr>
          <w:rFonts w:ascii="Times New Roman" w:hAnsi="Times New Roman" w:cs="Times New Roman"/>
          <w:sz w:val="24"/>
          <w:szCs w:val="24"/>
        </w:rPr>
        <w:t>»</w:t>
      </w:r>
      <w:r w:rsidR="00214931" w:rsidRPr="00BE7B75">
        <w:rPr>
          <w:rFonts w:ascii="Times New Roman" w:hAnsi="Times New Roman" w:cs="Times New Roman"/>
          <w:sz w:val="24"/>
          <w:szCs w:val="24"/>
        </w:rPr>
        <w:t>;</w:t>
      </w:r>
    </w:p>
    <w:p w:rsidR="00214931" w:rsidRPr="00BE7B75" w:rsidRDefault="00214931" w:rsidP="00BE7B75">
      <w:pPr>
        <w:pStyle w:val="a5"/>
        <w:numPr>
          <w:ilvl w:val="0"/>
          <w:numId w:val="1"/>
        </w:numPr>
        <w:tabs>
          <w:tab w:val="left" w:pos="851"/>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в подпункт</w:t>
      </w:r>
      <w:r w:rsidR="0077213E">
        <w:rPr>
          <w:rFonts w:ascii="Times New Roman" w:hAnsi="Times New Roman" w:cs="Times New Roman"/>
          <w:sz w:val="24"/>
          <w:szCs w:val="24"/>
        </w:rPr>
        <w:t>е</w:t>
      </w:r>
      <w:r w:rsidRPr="00BE7B75">
        <w:rPr>
          <w:rFonts w:ascii="Times New Roman" w:hAnsi="Times New Roman" w:cs="Times New Roman"/>
          <w:sz w:val="24"/>
          <w:szCs w:val="24"/>
        </w:rPr>
        <w:t xml:space="preserve"> 8 пункта 1 статьи 9 </w:t>
      </w:r>
      <w:r w:rsidR="00F9665B" w:rsidRPr="00BE7B75">
        <w:rPr>
          <w:rFonts w:ascii="Times New Roman" w:hAnsi="Times New Roman" w:cs="Times New Roman"/>
          <w:sz w:val="24"/>
          <w:szCs w:val="24"/>
        </w:rPr>
        <w:t xml:space="preserve">главы 2 </w:t>
      </w:r>
      <w:r w:rsidRPr="00BE7B75">
        <w:rPr>
          <w:rFonts w:ascii="Times New Roman" w:hAnsi="Times New Roman" w:cs="Times New Roman"/>
          <w:sz w:val="24"/>
          <w:szCs w:val="24"/>
        </w:rPr>
        <w:t>исключить слово «казенных»;</w:t>
      </w:r>
    </w:p>
    <w:p w:rsidR="00214931" w:rsidRPr="00BE7B75" w:rsidRDefault="00214931" w:rsidP="00BE7B75">
      <w:pPr>
        <w:pStyle w:val="a5"/>
        <w:numPr>
          <w:ilvl w:val="0"/>
          <w:numId w:val="1"/>
        </w:numPr>
        <w:tabs>
          <w:tab w:val="left" w:pos="851"/>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подпункт 9 пункта 1 статьи 9 </w:t>
      </w:r>
      <w:r w:rsidR="00F9665B" w:rsidRPr="00BE7B75">
        <w:rPr>
          <w:rFonts w:ascii="Times New Roman" w:hAnsi="Times New Roman" w:cs="Times New Roman"/>
          <w:sz w:val="24"/>
          <w:szCs w:val="24"/>
        </w:rPr>
        <w:t xml:space="preserve">главы 2 </w:t>
      </w:r>
      <w:r w:rsidRPr="00BE7B75">
        <w:rPr>
          <w:rFonts w:ascii="Times New Roman" w:hAnsi="Times New Roman" w:cs="Times New Roman"/>
          <w:sz w:val="24"/>
          <w:szCs w:val="24"/>
        </w:rPr>
        <w:t>изложить в новой редакции:</w:t>
      </w:r>
    </w:p>
    <w:p w:rsidR="00214931" w:rsidRPr="00BE7B75" w:rsidRDefault="00214931" w:rsidP="00BE7B75">
      <w:pPr>
        <w:pStyle w:val="a5"/>
        <w:tabs>
          <w:tab w:val="left" w:pos="851"/>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«9)</w:t>
      </w:r>
      <w:r w:rsidR="00F9665B" w:rsidRPr="00BE7B75">
        <w:rPr>
          <w:rFonts w:ascii="Times New Roman" w:hAnsi="Times New Roman" w:cs="Times New Roman"/>
          <w:sz w:val="24"/>
          <w:szCs w:val="24"/>
        </w:rPr>
        <w:t xml:space="preserve"> о</w:t>
      </w:r>
      <w:r w:rsidRPr="00BE7B75">
        <w:rPr>
          <w:rFonts w:ascii="Times New Roman" w:hAnsi="Times New Roman" w:cs="Times New Roman"/>
          <w:sz w:val="24"/>
          <w:szCs w:val="24"/>
        </w:rPr>
        <w:t>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214931" w:rsidRPr="00BE7B75" w:rsidRDefault="00F9665B" w:rsidP="00BE7B75">
      <w:pPr>
        <w:pStyle w:val="a5"/>
        <w:numPr>
          <w:ilvl w:val="0"/>
          <w:numId w:val="1"/>
        </w:numPr>
        <w:tabs>
          <w:tab w:val="left" w:pos="851"/>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статью 10 главы 2 дополнить пунктами 10 ,11 следующего содержания:</w:t>
      </w:r>
    </w:p>
    <w:p w:rsidR="00F9665B" w:rsidRPr="00BE7B75" w:rsidRDefault="00F9665B" w:rsidP="00BE7B75">
      <w:pPr>
        <w:pStyle w:val="a5"/>
        <w:tabs>
          <w:tab w:val="left" w:pos="851"/>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«10.</w:t>
      </w:r>
      <w:r w:rsidRPr="00BE7B75">
        <w:t xml:space="preserve"> </w:t>
      </w:r>
      <w:r w:rsidRPr="00BE7B75">
        <w:rPr>
          <w:rFonts w:ascii="Times New Roman" w:hAnsi="Times New Roman" w:cs="Times New Roman"/>
          <w:sz w:val="24"/>
          <w:szCs w:val="24"/>
        </w:rPr>
        <w:t xml:space="preserve">ведет реестр источников доходов бюджета по закрепленным за ним источникам доходов на основании </w:t>
      </w:r>
      <w:proofErr w:type="gramStart"/>
      <w:r w:rsidRPr="00BE7B75">
        <w:rPr>
          <w:rFonts w:ascii="Times New Roman" w:hAnsi="Times New Roman" w:cs="Times New Roman"/>
          <w:sz w:val="24"/>
          <w:szCs w:val="24"/>
        </w:rPr>
        <w:t>перечня источников доходов бюджета района</w:t>
      </w:r>
      <w:proofErr w:type="gramEnd"/>
      <w:r w:rsidRPr="00BE7B75">
        <w:rPr>
          <w:rFonts w:ascii="Times New Roman" w:hAnsi="Times New Roman" w:cs="Times New Roman"/>
          <w:sz w:val="24"/>
          <w:szCs w:val="24"/>
        </w:rPr>
        <w:t>;</w:t>
      </w:r>
    </w:p>
    <w:p w:rsidR="004C03F7" w:rsidRPr="00936F18" w:rsidRDefault="00F9665B" w:rsidP="00936F18">
      <w:pPr>
        <w:pStyle w:val="a5"/>
        <w:tabs>
          <w:tab w:val="left" w:pos="851"/>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11.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района по доходам, составления бюджетной отчетности и ведения бюджетного учета этим главным администратором доходов бюджета района».</w:t>
      </w:r>
    </w:p>
    <w:p w:rsidR="004C03F7" w:rsidRPr="00BE7B75" w:rsidRDefault="004C03F7" w:rsidP="00BE7B75">
      <w:pPr>
        <w:pStyle w:val="a5"/>
        <w:numPr>
          <w:ilvl w:val="0"/>
          <w:numId w:val="1"/>
        </w:numPr>
        <w:tabs>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Пункт 1</w:t>
      </w:r>
      <w:r w:rsidR="000722AC" w:rsidRPr="00BE7B75">
        <w:rPr>
          <w:rFonts w:ascii="Times New Roman" w:hAnsi="Times New Roman" w:cs="Times New Roman"/>
          <w:sz w:val="24"/>
          <w:szCs w:val="24"/>
        </w:rPr>
        <w:t xml:space="preserve"> </w:t>
      </w:r>
      <w:r w:rsidRPr="00BE7B75">
        <w:rPr>
          <w:rFonts w:ascii="Times New Roman" w:hAnsi="Times New Roman" w:cs="Times New Roman"/>
          <w:sz w:val="24"/>
          <w:szCs w:val="24"/>
        </w:rPr>
        <w:t>статьи 13 главы 3 изложить в новой редакции:</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«1. Составление проекта бюджета района основывается </w:t>
      </w:r>
      <w:proofErr w:type="gramStart"/>
      <w:r w:rsidRPr="00BE7B75">
        <w:rPr>
          <w:rFonts w:ascii="Times New Roman" w:hAnsi="Times New Roman" w:cs="Times New Roman"/>
          <w:sz w:val="24"/>
          <w:szCs w:val="24"/>
        </w:rPr>
        <w:t>на</w:t>
      </w:r>
      <w:proofErr w:type="gramEnd"/>
      <w:r w:rsidRPr="00BE7B75">
        <w:rPr>
          <w:rFonts w:ascii="Times New Roman" w:hAnsi="Times New Roman" w:cs="Times New Roman"/>
          <w:sz w:val="24"/>
          <w:szCs w:val="24"/>
        </w:rPr>
        <w:t>:</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lastRenderedPageBreak/>
        <w:t xml:space="preserve">1) </w:t>
      </w:r>
      <w:proofErr w:type="gramStart"/>
      <w:r w:rsidRPr="00BE7B75">
        <w:rPr>
          <w:rFonts w:ascii="Times New Roman" w:hAnsi="Times New Roman" w:cs="Times New Roman"/>
          <w:sz w:val="24"/>
          <w:szCs w:val="24"/>
        </w:rPr>
        <w:t>положениях</w:t>
      </w:r>
      <w:proofErr w:type="gramEnd"/>
      <w:r w:rsidRPr="00BE7B75">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2) основных направлениях бюджетной, налоговой и таможенно-тарифной политики Российской Федерации;</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3) основных </w:t>
      </w:r>
      <w:proofErr w:type="gramStart"/>
      <w:r w:rsidRPr="00BE7B75">
        <w:rPr>
          <w:rFonts w:ascii="Times New Roman" w:hAnsi="Times New Roman" w:cs="Times New Roman"/>
          <w:sz w:val="24"/>
          <w:szCs w:val="24"/>
        </w:rPr>
        <w:t>направлениях</w:t>
      </w:r>
      <w:proofErr w:type="gramEnd"/>
      <w:r w:rsidRPr="00BE7B75">
        <w:rPr>
          <w:rFonts w:ascii="Times New Roman" w:hAnsi="Times New Roman" w:cs="Times New Roman"/>
          <w:sz w:val="24"/>
          <w:szCs w:val="24"/>
        </w:rPr>
        <w:t xml:space="preserve"> бюджетной и налоговой политики Александровского района;</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4) </w:t>
      </w:r>
      <w:proofErr w:type="gramStart"/>
      <w:r w:rsidRPr="00BE7B75">
        <w:rPr>
          <w:rFonts w:ascii="Times New Roman" w:hAnsi="Times New Roman" w:cs="Times New Roman"/>
          <w:sz w:val="24"/>
          <w:szCs w:val="24"/>
        </w:rPr>
        <w:t>прогнозе</w:t>
      </w:r>
      <w:proofErr w:type="gramEnd"/>
      <w:r w:rsidRPr="00BE7B75">
        <w:rPr>
          <w:rFonts w:ascii="Times New Roman" w:hAnsi="Times New Roman" w:cs="Times New Roman"/>
          <w:sz w:val="24"/>
          <w:szCs w:val="24"/>
        </w:rPr>
        <w:t xml:space="preserve"> социально-экономического развития Александровского района;</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5) бюджетном </w:t>
      </w:r>
      <w:proofErr w:type="gramStart"/>
      <w:r w:rsidRPr="00BE7B75">
        <w:rPr>
          <w:rFonts w:ascii="Times New Roman" w:hAnsi="Times New Roman" w:cs="Times New Roman"/>
          <w:sz w:val="24"/>
          <w:szCs w:val="24"/>
        </w:rPr>
        <w:t>прогнозе</w:t>
      </w:r>
      <w:proofErr w:type="gramEnd"/>
      <w:r w:rsidRPr="00BE7B75">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6) муниципальных </w:t>
      </w:r>
      <w:proofErr w:type="gramStart"/>
      <w:r w:rsidRPr="00BE7B75">
        <w:rPr>
          <w:rFonts w:ascii="Times New Roman" w:hAnsi="Times New Roman" w:cs="Times New Roman"/>
          <w:sz w:val="24"/>
          <w:szCs w:val="24"/>
        </w:rPr>
        <w:t>программах</w:t>
      </w:r>
      <w:proofErr w:type="gramEnd"/>
      <w:r w:rsidRPr="00BE7B75">
        <w:rPr>
          <w:rFonts w:ascii="Times New Roman" w:hAnsi="Times New Roman" w:cs="Times New Roman"/>
          <w:sz w:val="24"/>
          <w:szCs w:val="24"/>
        </w:rPr>
        <w:t xml:space="preserve"> Александровского района (проектах муниципальных программ, проектах изменений указанных программ)».</w:t>
      </w:r>
    </w:p>
    <w:p w:rsidR="000722AC" w:rsidRPr="00BE7B75" w:rsidRDefault="000722AC" w:rsidP="00BE7B75">
      <w:pPr>
        <w:pStyle w:val="a5"/>
        <w:numPr>
          <w:ilvl w:val="0"/>
          <w:numId w:val="1"/>
        </w:numPr>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Пункт</w:t>
      </w:r>
      <w:r w:rsidR="00C72CE1">
        <w:rPr>
          <w:rFonts w:ascii="Times New Roman" w:hAnsi="Times New Roman" w:cs="Times New Roman"/>
          <w:sz w:val="24"/>
          <w:szCs w:val="24"/>
        </w:rPr>
        <w:t>ы</w:t>
      </w:r>
      <w:bookmarkStart w:id="0" w:name="_GoBack"/>
      <w:bookmarkEnd w:id="0"/>
      <w:r w:rsidRPr="00BE7B75">
        <w:rPr>
          <w:rFonts w:ascii="Times New Roman" w:hAnsi="Times New Roman" w:cs="Times New Roman"/>
          <w:sz w:val="24"/>
          <w:szCs w:val="24"/>
        </w:rPr>
        <w:t xml:space="preserve"> 3, 4 ,5 ,6 статьи 13 главы 3 изложить в новой редакции:</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«3. Долгосрочное бюджетное планирование осуществляется путем формирования бюджетного прогноза Александровского района на долгосрочный период.</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Бюджетный прогноз Александровского  района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«Александровский район» на соответствующий период.</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Бюджетный прогноз Александровского района на долгосрочный период может быть изменен с учетом изменения прогноза социально-экономического развития Александровского района на соответствующий период и принятого решения Думы Александровского района о бюджете района без продления периода его действия.</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Порядок разработки и утверждения, период действия, а также требования к составу и содержанию бюджетного прогноза Александровского района на долгосрочный период устанавливаются Администрацией Александровского района с соблюдением требований Бюджетного кодекса Российской Федерации.</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Проект бюджетного прогноза (проект изменений бюджетного прогноза) Александровского района на долгосрочный период (за исключением показателей финансового обеспечения муниципальных программ) представляется в Думу Александровского района одновременно с проектом решения о бюджете района.</w:t>
      </w:r>
    </w:p>
    <w:p w:rsidR="000722AC" w:rsidRPr="00BE7B75" w:rsidRDefault="000722AC" w:rsidP="00BE7B75">
      <w:pPr>
        <w:pStyle w:val="a5"/>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Бюджетный прогноз (изменения бюджетного прогноза) Александровского района на долгосрочный период утверждается (утверждаются) Администрацией Александровского района в срок, не превышающий двух месяцев со дня официального опубликования решения Думы Александровского района о бюджете района.</w:t>
      </w:r>
    </w:p>
    <w:p w:rsidR="00E20DB3" w:rsidRPr="00BE7B75" w:rsidRDefault="00E20DB3" w:rsidP="00BE7B75">
      <w:pPr>
        <w:pStyle w:val="a5"/>
        <w:tabs>
          <w:tab w:val="left" w:pos="0"/>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4.</w:t>
      </w:r>
      <w:r w:rsidR="00312DCD">
        <w:rPr>
          <w:rFonts w:ascii="Times New Roman" w:hAnsi="Times New Roman" w:cs="Times New Roman"/>
          <w:sz w:val="24"/>
          <w:szCs w:val="24"/>
        </w:rPr>
        <w:t xml:space="preserve"> </w:t>
      </w:r>
      <w:proofErr w:type="gramStart"/>
      <w:r w:rsidRPr="00BE7B75">
        <w:rPr>
          <w:rFonts w:ascii="Times New Roman" w:hAnsi="Times New Roman" w:cs="Times New Roman"/>
          <w:sz w:val="24"/>
          <w:szCs w:val="24"/>
        </w:rPr>
        <w:t xml:space="preserve">Доходы бюджета района  прогнозируются на основе прогноза социально-экономического развития </w:t>
      </w:r>
      <w:r w:rsidR="00AA5B6F" w:rsidRPr="00BE7B75">
        <w:rPr>
          <w:rFonts w:ascii="Times New Roman" w:hAnsi="Times New Roman" w:cs="Times New Roman"/>
          <w:sz w:val="24"/>
          <w:szCs w:val="24"/>
        </w:rPr>
        <w:t>района,</w:t>
      </w:r>
      <w:r w:rsidRPr="00BE7B75">
        <w:rPr>
          <w:rFonts w:ascii="Times New Roman" w:hAnsi="Times New Roman" w:cs="Times New Roman"/>
          <w:sz w:val="24"/>
          <w:szCs w:val="24"/>
        </w:rPr>
        <w:t xml:space="preserve"> в условиях действующего на день внесения проекта решения о бюджете в Думу Александровского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Томской  области и решений Думы Александровского района, устанавливающих неналоговые доходы бюджетов бюджетной системы Российской Федерации.</w:t>
      </w:r>
      <w:proofErr w:type="gramEnd"/>
    </w:p>
    <w:p w:rsidR="00E20DB3" w:rsidRPr="00BE7B75" w:rsidRDefault="00E20DB3" w:rsidP="00BE7B75">
      <w:pPr>
        <w:pStyle w:val="a5"/>
        <w:tabs>
          <w:tab w:val="left" w:pos="284"/>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5.</w:t>
      </w:r>
      <w:r w:rsidR="00312DCD">
        <w:rPr>
          <w:rFonts w:ascii="Times New Roman" w:hAnsi="Times New Roman" w:cs="Times New Roman"/>
          <w:sz w:val="24"/>
          <w:szCs w:val="24"/>
        </w:rPr>
        <w:t xml:space="preserve"> </w:t>
      </w:r>
      <w:r w:rsidRPr="00BE7B75">
        <w:rPr>
          <w:rFonts w:ascii="Times New Roman" w:hAnsi="Times New Roman" w:cs="Times New Roman"/>
          <w:sz w:val="24"/>
          <w:szCs w:val="24"/>
        </w:rPr>
        <w:t>Планирование бюджетных ассигнований осуществляется в порядке и в соответствии с методикой, устанавливаемой Финансовым отделом Администрации Александровского района, раздельно по бюджетным ассигнованиям на исполнение действующих и принимаемых обязательств.</w:t>
      </w:r>
    </w:p>
    <w:p w:rsidR="00E20DB3" w:rsidRPr="00BE7B75" w:rsidRDefault="00E20DB3" w:rsidP="00BE7B75">
      <w:pPr>
        <w:pStyle w:val="a5"/>
        <w:tabs>
          <w:tab w:val="left" w:pos="284"/>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Планирование бюджетных ассигнований на оказание муниципальных услуг (выполнение работ) муниципальными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20DB3" w:rsidRPr="00BE7B75" w:rsidRDefault="00E20DB3" w:rsidP="00BE7B75">
      <w:pPr>
        <w:pStyle w:val="a5"/>
        <w:tabs>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lastRenderedPageBreak/>
        <w:t>6</w:t>
      </w:r>
      <w:r w:rsidR="00312DCD">
        <w:rPr>
          <w:rFonts w:ascii="Times New Roman" w:hAnsi="Times New Roman" w:cs="Times New Roman"/>
          <w:sz w:val="24"/>
          <w:szCs w:val="24"/>
        </w:rPr>
        <w:t>.</w:t>
      </w:r>
      <w:r w:rsidRPr="00BE7B75">
        <w:rPr>
          <w:rFonts w:ascii="Times New Roman" w:hAnsi="Times New Roman" w:cs="Times New Roman"/>
          <w:sz w:val="24"/>
          <w:szCs w:val="24"/>
        </w:rPr>
        <w:t xml:space="preserve"> Муниципальные программы утверждаются администрацией Александровского района.</w:t>
      </w:r>
    </w:p>
    <w:p w:rsidR="00E20DB3" w:rsidRPr="00BE7B75" w:rsidRDefault="00E20DB3" w:rsidP="00BE7B75">
      <w:pPr>
        <w:pStyle w:val="a5"/>
        <w:tabs>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Сроки реализации муниципальных программ определяются Администрацией Александровского района в устанавливаемом ею порядке.</w:t>
      </w:r>
    </w:p>
    <w:p w:rsidR="00E20DB3" w:rsidRPr="00BE7B75" w:rsidRDefault="00E20DB3" w:rsidP="00BE7B75">
      <w:pPr>
        <w:pStyle w:val="a5"/>
        <w:tabs>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Порядок принятия решений о разработке муниципальных программ, формирования и реализации указанных программ устанавливается постановлением Администрации Александровского района.</w:t>
      </w:r>
    </w:p>
    <w:p w:rsidR="00E20DB3" w:rsidRPr="00BE7B75" w:rsidRDefault="00E20DB3" w:rsidP="00BE7B75">
      <w:pPr>
        <w:pStyle w:val="a5"/>
        <w:tabs>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Думы Александровского района о бюджете района по соответствующей каждой программе целевой статье расходов бюджета района в соответствии с утвердившим муниципальную программу постановление</w:t>
      </w:r>
      <w:r w:rsidR="00B307AA">
        <w:rPr>
          <w:rFonts w:ascii="Times New Roman" w:hAnsi="Times New Roman" w:cs="Times New Roman"/>
          <w:sz w:val="24"/>
          <w:szCs w:val="24"/>
        </w:rPr>
        <w:t>м</w:t>
      </w:r>
      <w:r w:rsidRPr="00BE7B75">
        <w:rPr>
          <w:rFonts w:ascii="Times New Roman" w:hAnsi="Times New Roman" w:cs="Times New Roman"/>
          <w:sz w:val="24"/>
          <w:szCs w:val="24"/>
        </w:rPr>
        <w:t xml:space="preserve"> Администрации Александровского района.</w:t>
      </w:r>
    </w:p>
    <w:p w:rsidR="00E20DB3" w:rsidRPr="00BE7B75" w:rsidRDefault="00E20DB3" w:rsidP="00BE7B75">
      <w:pPr>
        <w:pStyle w:val="a5"/>
        <w:tabs>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Александровского района. Муниципальные программы подлежат приведению </w:t>
      </w:r>
      <w:proofErr w:type="gramStart"/>
      <w:r w:rsidRPr="00BE7B75">
        <w:rPr>
          <w:rFonts w:ascii="Times New Roman" w:hAnsi="Times New Roman" w:cs="Times New Roman"/>
          <w:sz w:val="24"/>
          <w:szCs w:val="24"/>
        </w:rPr>
        <w:t>в соответствие с решением Думы Александровского района о бюджете в течение двух месяцев со дня</w:t>
      </w:r>
      <w:proofErr w:type="gramEnd"/>
      <w:r w:rsidRPr="00BE7B75">
        <w:rPr>
          <w:rFonts w:ascii="Times New Roman" w:hAnsi="Times New Roman" w:cs="Times New Roman"/>
          <w:sz w:val="24"/>
          <w:szCs w:val="24"/>
        </w:rPr>
        <w:t xml:space="preserve"> вступления его в силу.</w:t>
      </w:r>
    </w:p>
    <w:p w:rsidR="00E20DB3" w:rsidRPr="00BE7B75" w:rsidRDefault="00E20DB3" w:rsidP="00BE7B75">
      <w:pPr>
        <w:pStyle w:val="a5"/>
        <w:tabs>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Александровского района. </w:t>
      </w:r>
    </w:p>
    <w:p w:rsidR="00E20DB3" w:rsidRPr="00BE7B75" w:rsidRDefault="00E20DB3" w:rsidP="00BE7B75">
      <w:pPr>
        <w:pStyle w:val="a5"/>
        <w:tabs>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По результатам указанной оценки </w:t>
      </w:r>
      <w:r w:rsidR="00C56BBB" w:rsidRPr="00BE7B75">
        <w:rPr>
          <w:rFonts w:ascii="Times New Roman" w:hAnsi="Times New Roman" w:cs="Times New Roman"/>
          <w:sz w:val="24"/>
          <w:szCs w:val="24"/>
        </w:rPr>
        <w:t>А</w:t>
      </w:r>
      <w:r w:rsidRPr="00BE7B75">
        <w:rPr>
          <w:rFonts w:ascii="Times New Roman" w:hAnsi="Times New Roman" w:cs="Times New Roman"/>
          <w:sz w:val="24"/>
          <w:szCs w:val="24"/>
        </w:rPr>
        <w:t xml:space="preserve">дминистрацией </w:t>
      </w:r>
      <w:r w:rsidR="00C56BBB" w:rsidRPr="00BE7B75">
        <w:rPr>
          <w:rFonts w:ascii="Times New Roman" w:hAnsi="Times New Roman" w:cs="Times New Roman"/>
          <w:sz w:val="24"/>
          <w:szCs w:val="24"/>
        </w:rPr>
        <w:t xml:space="preserve">Александровского </w:t>
      </w:r>
      <w:r w:rsidRPr="00BE7B75">
        <w:rPr>
          <w:rFonts w:ascii="Times New Roman" w:hAnsi="Times New Roman" w:cs="Times New Roman"/>
          <w:sz w:val="24"/>
          <w:szCs w:val="24"/>
        </w:rPr>
        <w:t>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20DB3" w:rsidRPr="00BE7B75" w:rsidRDefault="00E20DB3" w:rsidP="00BE7B75">
      <w:pPr>
        <w:pStyle w:val="a5"/>
        <w:tabs>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В бюджете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определенном Администрацией Александровского района».</w:t>
      </w:r>
    </w:p>
    <w:p w:rsidR="000722AC" w:rsidRPr="00BE7B75" w:rsidRDefault="00C56BBB" w:rsidP="00BE7B75">
      <w:pPr>
        <w:pStyle w:val="a5"/>
        <w:numPr>
          <w:ilvl w:val="0"/>
          <w:numId w:val="1"/>
        </w:numPr>
        <w:tabs>
          <w:tab w:val="left" w:pos="709"/>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статью 13 главы 3</w:t>
      </w:r>
      <w:r w:rsidRPr="00BE7B75">
        <w:t xml:space="preserve"> </w:t>
      </w:r>
      <w:r w:rsidRPr="00BE7B75">
        <w:rPr>
          <w:rFonts w:ascii="Times New Roman" w:hAnsi="Times New Roman" w:cs="Times New Roman"/>
          <w:sz w:val="24"/>
          <w:szCs w:val="24"/>
        </w:rPr>
        <w:t>дополнить пунктом 7 следующего содержания:</w:t>
      </w:r>
    </w:p>
    <w:p w:rsidR="00C56BBB" w:rsidRPr="00BE7B75" w:rsidRDefault="00C56BBB" w:rsidP="00BE7B75">
      <w:pPr>
        <w:pStyle w:val="a5"/>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«7.</w:t>
      </w:r>
      <w:r w:rsidRPr="00BE7B75">
        <w:t xml:space="preserve"> </w:t>
      </w:r>
      <w:r w:rsidRPr="00BE7B75">
        <w:rPr>
          <w:rFonts w:ascii="Times New Roman" w:hAnsi="Times New Roman" w:cs="Times New Roman"/>
          <w:sz w:val="24"/>
          <w:szCs w:val="24"/>
        </w:rPr>
        <w:t xml:space="preserve">Муниципальный дорожный фонд создается решением Думы </w:t>
      </w:r>
      <w:r w:rsidR="00F568F1" w:rsidRPr="00BE7B75">
        <w:rPr>
          <w:rFonts w:ascii="Times New Roman" w:hAnsi="Times New Roman" w:cs="Times New Roman"/>
          <w:sz w:val="24"/>
          <w:szCs w:val="24"/>
        </w:rPr>
        <w:t xml:space="preserve">Александровского </w:t>
      </w:r>
      <w:r w:rsidRPr="00BE7B75">
        <w:rPr>
          <w:rFonts w:ascii="Times New Roman" w:hAnsi="Times New Roman" w:cs="Times New Roman"/>
          <w:sz w:val="24"/>
          <w:szCs w:val="24"/>
        </w:rPr>
        <w:t>района.</w:t>
      </w:r>
    </w:p>
    <w:p w:rsidR="00C56BBB" w:rsidRPr="00BE7B75" w:rsidRDefault="00C56BBB" w:rsidP="00BE7B75">
      <w:pPr>
        <w:pStyle w:val="a5"/>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Объем бюджетных ассигнований муниципального дорожного фонда утверждается решением Думы</w:t>
      </w:r>
      <w:r w:rsidR="00F568F1" w:rsidRPr="00BE7B75">
        <w:rPr>
          <w:rFonts w:ascii="Times New Roman" w:hAnsi="Times New Roman" w:cs="Times New Roman"/>
          <w:sz w:val="24"/>
          <w:szCs w:val="24"/>
        </w:rPr>
        <w:t xml:space="preserve"> Александровского </w:t>
      </w:r>
      <w:r w:rsidRPr="00BE7B75">
        <w:rPr>
          <w:rFonts w:ascii="Times New Roman" w:hAnsi="Times New Roman" w:cs="Times New Roman"/>
          <w:sz w:val="24"/>
          <w:szCs w:val="24"/>
        </w:rPr>
        <w:t xml:space="preserve"> района о бюджете на очередной финансовый год и плановый период в размере не менее прогнозируемого объема доходов бюджета района, установленных решением Думы района, </w:t>
      </w:r>
      <w:proofErr w:type="gramStart"/>
      <w:r w:rsidRPr="00BE7B75">
        <w:rPr>
          <w:rFonts w:ascii="Times New Roman" w:hAnsi="Times New Roman" w:cs="Times New Roman"/>
          <w:sz w:val="24"/>
          <w:szCs w:val="24"/>
        </w:rPr>
        <w:t>от</w:t>
      </w:r>
      <w:proofErr w:type="gramEnd"/>
      <w:r w:rsidRPr="00BE7B75">
        <w:rPr>
          <w:rFonts w:ascii="Times New Roman" w:hAnsi="Times New Roman" w:cs="Times New Roman"/>
          <w:sz w:val="24"/>
          <w:szCs w:val="24"/>
        </w:rPr>
        <w:t>:</w:t>
      </w:r>
    </w:p>
    <w:p w:rsidR="00C56BBB" w:rsidRPr="00BE7B75" w:rsidRDefault="00C56BBB" w:rsidP="00BE7B75">
      <w:pPr>
        <w:pStyle w:val="a5"/>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района;</w:t>
      </w:r>
    </w:p>
    <w:p w:rsidR="00C56BBB" w:rsidRPr="00BE7B75" w:rsidRDefault="00C56BBB" w:rsidP="00BE7B75">
      <w:pPr>
        <w:pStyle w:val="a5"/>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2) иных поступ</w:t>
      </w:r>
      <w:r w:rsidR="00F568F1" w:rsidRPr="00BE7B75">
        <w:rPr>
          <w:rFonts w:ascii="Times New Roman" w:hAnsi="Times New Roman" w:cs="Times New Roman"/>
          <w:sz w:val="24"/>
          <w:szCs w:val="24"/>
        </w:rPr>
        <w:t xml:space="preserve">лений в бюджет </w:t>
      </w:r>
      <w:r w:rsidRPr="00BE7B75">
        <w:rPr>
          <w:rFonts w:ascii="Times New Roman" w:hAnsi="Times New Roman" w:cs="Times New Roman"/>
          <w:sz w:val="24"/>
          <w:szCs w:val="24"/>
        </w:rPr>
        <w:t xml:space="preserve">района, утвержденных решением Думы </w:t>
      </w:r>
      <w:r w:rsidR="00F568F1" w:rsidRPr="00BE7B75">
        <w:rPr>
          <w:rFonts w:ascii="Times New Roman" w:hAnsi="Times New Roman" w:cs="Times New Roman"/>
          <w:sz w:val="24"/>
          <w:szCs w:val="24"/>
        </w:rPr>
        <w:t xml:space="preserve">Александровского </w:t>
      </w:r>
      <w:r w:rsidRPr="00BE7B75">
        <w:rPr>
          <w:rFonts w:ascii="Times New Roman" w:hAnsi="Times New Roman" w:cs="Times New Roman"/>
          <w:sz w:val="24"/>
          <w:szCs w:val="24"/>
        </w:rPr>
        <w:t>района, предусматривающим создание муниципального дорожного фонда.</w:t>
      </w:r>
    </w:p>
    <w:p w:rsidR="00C56BBB" w:rsidRPr="00BE7B75" w:rsidRDefault="00C56BBB" w:rsidP="00BE7B75">
      <w:pPr>
        <w:pStyle w:val="a5"/>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Порядок формирования и использования бюджетных ассигнований муниципального дорожного фонда устанавливается соответствующим решением Думы </w:t>
      </w:r>
      <w:r w:rsidR="00F568F1" w:rsidRPr="00BE7B75">
        <w:rPr>
          <w:rFonts w:ascii="Times New Roman" w:hAnsi="Times New Roman" w:cs="Times New Roman"/>
          <w:sz w:val="24"/>
          <w:szCs w:val="24"/>
        </w:rPr>
        <w:t xml:space="preserve">Александровского </w:t>
      </w:r>
      <w:r w:rsidRPr="00BE7B75">
        <w:rPr>
          <w:rFonts w:ascii="Times New Roman" w:hAnsi="Times New Roman" w:cs="Times New Roman"/>
          <w:sz w:val="24"/>
          <w:szCs w:val="24"/>
        </w:rPr>
        <w:t>района.</w:t>
      </w:r>
    </w:p>
    <w:p w:rsidR="00C56BBB" w:rsidRPr="00BE7B75" w:rsidRDefault="00C56BBB" w:rsidP="00BE7B75">
      <w:pPr>
        <w:pStyle w:val="a5"/>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56BBB" w:rsidRPr="00BE7B75" w:rsidRDefault="00F568F1" w:rsidP="00BE7B75">
      <w:pPr>
        <w:pStyle w:val="a5"/>
        <w:numPr>
          <w:ilvl w:val="0"/>
          <w:numId w:val="1"/>
        </w:numPr>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пункт 1 статьи 14 главы 3 изложить в следующей редакции:</w:t>
      </w:r>
    </w:p>
    <w:p w:rsidR="00F568F1" w:rsidRPr="00BE7B75" w:rsidRDefault="00F568F1" w:rsidP="00BE7B75">
      <w:pPr>
        <w:pStyle w:val="a5"/>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lastRenderedPageBreak/>
        <w:t>«1.Проект бюджета района составляется сроком на три года – на очередной финансовый год и плановый период.</w:t>
      </w:r>
    </w:p>
    <w:p w:rsidR="00F568F1" w:rsidRPr="00BE7B75" w:rsidRDefault="00F568F1" w:rsidP="00BE7B75">
      <w:pPr>
        <w:pStyle w:val="a5"/>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Составление проекта бюджета района на очередной финансовый год и плановый период начинается не позднее, чем за девять месяцев до окончания текущего финансового года на основании постановления Администрации Александровского района, в котором определяются порядок и сроки осуществления мероприятий, связанных с составлением проекта бюджета района».</w:t>
      </w:r>
    </w:p>
    <w:p w:rsidR="00F568F1" w:rsidRPr="00BE7B75" w:rsidRDefault="00F568F1" w:rsidP="00BE7B75">
      <w:pPr>
        <w:pStyle w:val="a5"/>
        <w:numPr>
          <w:ilvl w:val="0"/>
          <w:numId w:val="1"/>
        </w:numPr>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подпункт 10 пункта 2 статьи 35 главы 7 признать утратившим силу;</w:t>
      </w:r>
    </w:p>
    <w:p w:rsidR="00F568F1" w:rsidRPr="00BE7B75" w:rsidRDefault="00F568F1" w:rsidP="00BE7B75">
      <w:pPr>
        <w:pStyle w:val="a5"/>
        <w:numPr>
          <w:ilvl w:val="0"/>
          <w:numId w:val="1"/>
        </w:numPr>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главу 8 </w:t>
      </w:r>
      <w:r w:rsidR="00AA5B6F" w:rsidRPr="00BE7B75">
        <w:rPr>
          <w:rFonts w:ascii="Times New Roman" w:hAnsi="Times New Roman" w:cs="Times New Roman"/>
          <w:sz w:val="24"/>
          <w:szCs w:val="24"/>
        </w:rPr>
        <w:t>изложить в следующей редакции:</w:t>
      </w:r>
    </w:p>
    <w:p w:rsidR="00AA5B6F" w:rsidRPr="00BE7B75" w:rsidRDefault="00AA5B6F" w:rsidP="00BE7B75">
      <w:pPr>
        <w:pStyle w:val="a5"/>
        <w:tabs>
          <w:tab w:val="left" w:pos="-142"/>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«Глава 8 Муниципальный финансовый контроль</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Статья 38</w:t>
      </w:r>
      <w:r w:rsidR="00936F18">
        <w:rPr>
          <w:rFonts w:ascii="Times New Roman" w:hAnsi="Times New Roman" w:cs="Times New Roman"/>
          <w:sz w:val="24"/>
          <w:szCs w:val="24"/>
        </w:rPr>
        <w:t>.</w:t>
      </w:r>
      <w:r w:rsidRPr="00BE7B75">
        <w:rPr>
          <w:rFonts w:ascii="Times New Roman" w:hAnsi="Times New Roman" w:cs="Times New Roman"/>
          <w:sz w:val="24"/>
          <w:szCs w:val="24"/>
        </w:rPr>
        <w:t xml:space="preserve"> Органы и виды муниципального финансового контроля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1.Муниципальный финансовый контроль осуществляется в целях обеспечения соблюдения бюджетного законодательства Российской федерации и нормативных правовых актов, регулирующих бюджетные правоотношения.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2. Внешний муниципальный финансовый орган в сфере бюджетных правоотношений является контрольной деятельностью  контрольно-ревизионной комиссии (далее – орган внешнего муниципального финансового контроля).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Александровского района (далее – орган внутреннего муниципального финансового контроля), финансового органа.</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4.Органы внешнего и внутреннего муниципального финансового контроля осуществляют: </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 предварительный контроль в целях предупреждения и пресечения бюджетных нарушений в процессе исполнения бюджета;</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2) последующий контроль по результатам исполнения бюджета в целях установления законности его исполнения, достоверности учета и отчетности.</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5. Порядок осуществления полномочий органами муниципального финансового контроля определяется: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 по внешнему муниципальному финансовому контролю – решением Думы Александровского района;</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2) по внутреннему муниципальному финансовому контролю – постановлением Администрации района.</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6.Объекты муниципального финансового контроля и методы его осуществления устанавливаются Бюджетным кодексом. </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Статья 39</w:t>
      </w:r>
      <w:r w:rsidR="00936F18">
        <w:rPr>
          <w:rFonts w:ascii="Times New Roman" w:hAnsi="Times New Roman" w:cs="Times New Roman"/>
          <w:sz w:val="24"/>
          <w:szCs w:val="24"/>
        </w:rPr>
        <w:t>.</w:t>
      </w:r>
      <w:r w:rsidRPr="00BE7B75">
        <w:rPr>
          <w:rFonts w:ascii="Times New Roman" w:hAnsi="Times New Roman" w:cs="Times New Roman"/>
          <w:sz w:val="24"/>
          <w:szCs w:val="24"/>
        </w:rPr>
        <w:t xml:space="preserve"> Полномочия органа внешнего муниципального финансового контроля по осуществлению внешнего муниципального финансового контроля.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1) </w:t>
      </w:r>
      <w:proofErr w:type="gramStart"/>
      <w:r w:rsidRPr="00BE7B75">
        <w:rPr>
          <w:rFonts w:ascii="Times New Roman" w:hAnsi="Times New Roman" w:cs="Times New Roman"/>
          <w:sz w:val="24"/>
          <w:szCs w:val="24"/>
        </w:rPr>
        <w:t>контроль за</w:t>
      </w:r>
      <w:proofErr w:type="gramEnd"/>
      <w:r w:rsidRPr="00BE7B75">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 xml:space="preserve">2) </w:t>
      </w:r>
      <w:proofErr w:type="gramStart"/>
      <w:r w:rsidRPr="00BE7B75">
        <w:rPr>
          <w:rFonts w:ascii="Times New Roman" w:hAnsi="Times New Roman" w:cs="Times New Roman"/>
          <w:sz w:val="24"/>
          <w:szCs w:val="24"/>
        </w:rPr>
        <w:t>контроль за</w:t>
      </w:r>
      <w:proofErr w:type="gramEnd"/>
      <w:r w:rsidRPr="00BE7B75">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3) контроль в других сферах, установленных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A5B6F" w:rsidRPr="00BE7B75" w:rsidRDefault="00936F18" w:rsidP="00936F18">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Pr>
          <w:rFonts w:ascii="Times New Roman" w:hAnsi="Times New Roman" w:cs="Times New Roman"/>
          <w:sz w:val="24"/>
          <w:szCs w:val="24"/>
        </w:rPr>
        <w:t>2.</w:t>
      </w:r>
      <w:r w:rsidR="00596E8C">
        <w:rPr>
          <w:rFonts w:ascii="Times New Roman" w:hAnsi="Times New Roman" w:cs="Times New Roman"/>
          <w:sz w:val="24"/>
          <w:szCs w:val="24"/>
        </w:rPr>
        <w:t xml:space="preserve"> </w:t>
      </w:r>
      <w:r>
        <w:rPr>
          <w:rFonts w:ascii="Times New Roman" w:hAnsi="Times New Roman" w:cs="Times New Roman"/>
          <w:sz w:val="24"/>
          <w:szCs w:val="24"/>
        </w:rPr>
        <w:t>В случаях установления нарушения бюджетного законодательства Российской</w:t>
      </w:r>
      <w:r w:rsidR="00596E8C">
        <w:rPr>
          <w:rFonts w:ascii="Times New Roman" w:hAnsi="Times New Roman" w:cs="Times New Roman"/>
          <w:sz w:val="24"/>
          <w:szCs w:val="24"/>
        </w:rPr>
        <w:t xml:space="preserve">                                                                                                                                                                                                                                                                                                                                                                                                                                                                                            </w:t>
      </w:r>
      <w:r w:rsidR="00AA5B6F" w:rsidRPr="00BE7B75">
        <w:rPr>
          <w:rFonts w:ascii="Times New Roman" w:hAnsi="Times New Roman" w:cs="Times New Roman"/>
          <w:sz w:val="24"/>
          <w:szCs w:val="24"/>
        </w:rPr>
        <w:t xml:space="preserve">Федерации и иных нормативных актов, регулирующих бюджетные правоотношения, </w:t>
      </w:r>
      <w:r w:rsidR="00AA5B6F" w:rsidRPr="00BE7B75">
        <w:rPr>
          <w:rFonts w:ascii="Times New Roman" w:hAnsi="Times New Roman" w:cs="Times New Roman"/>
          <w:sz w:val="24"/>
          <w:szCs w:val="24"/>
        </w:rPr>
        <w:lastRenderedPageBreak/>
        <w:t>органом внешнего муниципального финансового контроля составляются представления и (или) предписания, в порядке, установленном Бюджетным кодексом.</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Статья 40. Полномочия органа внутреннего муниципального финансового контроля по осуществлению внутреннего муниципального финансового контроля.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2. В случаях установления нарушения бюджетного законодательства Российской Федерации и иных нормативных актов, регулирующих бюджетные правоотношения, органами внутреннего муниципального финансового контроля составляются представления и (или) предписания, в порядке, установленном Бюджетным кодексом.</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Статья 41. Бюджетные нарушения и бюджетные меры принуждения, применяемые за их совершение.</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получателя бюджетных средств, главного администратора доходов бюджета района, главного администратора источников финансирования дефицита бюджета, за совершение которого Бюджетным кодексом предусмотрено применение бюджетных мер принуждения.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2. Бюджетные меры принуждения за совершение бюджетного нарушения применяются по решению финансового органа в порядке, установленном финансовым органом, в соответствии с Бюджетным кодексом, на основании уведомления о применении бюджетных мер принуждения органов муниципального финансового контроля.</w:t>
      </w:r>
    </w:p>
    <w:p w:rsidR="00AA5B6F" w:rsidRPr="00BE7B75" w:rsidRDefault="00AA5B6F" w:rsidP="00BE7B75">
      <w:pPr>
        <w:pStyle w:val="a5"/>
        <w:tabs>
          <w:tab w:val="left" w:pos="426"/>
          <w:tab w:val="left" w:pos="851"/>
          <w:tab w:val="left" w:pos="993"/>
        </w:tabs>
        <w:spacing w:after="0" w:line="240" w:lineRule="atLeast"/>
        <w:ind w:left="0" w:firstLine="567"/>
        <w:jc w:val="both"/>
        <w:rPr>
          <w:rFonts w:ascii="Times New Roman" w:hAnsi="Times New Roman" w:cs="Times New Roman"/>
          <w:sz w:val="24"/>
          <w:szCs w:val="24"/>
        </w:rPr>
      </w:pPr>
      <w:r w:rsidRPr="00BE7B75">
        <w:rPr>
          <w:rFonts w:ascii="Times New Roman" w:hAnsi="Times New Roman" w:cs="Times New Roman"/>
          <w:sz w:val="24"/>
          <w:szCs w:val="24"/>
        </w:rPr>
        <w:t>3.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397BFE" w:rsidRPr="00BE7B75" w:rsidRDefault="00DB0C45" w:rsidP="00BE7B75">
      <w:pPr>
        <w:spacing w:after="0" w:line="240" w:lineRule="atLeast"/>
        <w:ind w:firstLine="567"/>
        <w:jc w:val="both"/>
        <w:rPr>
          <w:rFonts w:ascii="Times New Roman" w:hAnsi="Times New Roman" w:cs="Times New Roman"/>
          <w:sz w:val="24"/>
          <w:szCs w:val="24"/>
        </w:rPr>
      </w:pPr>
      <w:r w:rsidRPr="00BE7B75">
        <w:rPr>
          <w:rFonts w:ascii="Times New Roman" w:hAnsi="Times New Roman" w:cs="Times New Roman"/>
          <w:sz w:val="24"/>
          <w:szCs w:val="24"/>
        </w:rPr>
        <w:t>2.</w:t>
      </w:r>
      <w:r w:rsidR="00397BFE" w:rsidRPr="00BE7B75">
        <w:rPr>
          <w:rFonts w:ascii="Times New Roman" w:hAnsi="Times New Roman" w:cs="Times New Roman"/>
          <w:sz w:val="24"/>
          <w:szCs w:val="24"/>
        </w:rPr>
        <w:t xml:space="preserve">Настоящее решение вступает в силу </w:t>
      </w:r>
      <w:r w:rsidR="0077213E">
        <w:rPr>
          <w:rFonts w:ascii="Times New Roman" w:hAnsi="Times New Roman" w:cs="Times New Roman"/>
          <w:sz w:val="24"/>
          <w:szCs w:val="24"/>
        </w:rPr>
        <w:t>с даты</w:t>
      </w:r>
      <w:r w:rsidR="00397BFE" w:rsidRPr="00BE7B75">
        <w:rPr>
          <w:rFonts w:ascii="Times New Roman" w:hAnsi="Times New Roman" w:cs="Times New Roman"/>
          <w:sz w:val="24"/>
          <w:szCs w:val="24"/>
        </w:rPr>
        <w:t xml:space="preserve"> его официального опуб</w:t>
      </w:r>
      <w:r w:rsidR="003B43C4" w:rsidRPr="00BE7B75">
        <w:rPr>
          <w:rFonts w:ascii="Times New Roman" w:hAnsi="Times New Roman" w:cs="Times New Roman"/>
          <w:sz w:val="24"/>
          <w:szCs w:val="24"/>
        </w:rPr>
        <w:t>ликования (обнародования)</w:t>
      </w:r>
      <w:r w:rsidR="00C24BBD" w:rsidRPr="00BE7B75">
        <w:rPr>
          <w:rFonts w:ascii="Times New Roman" w:hAnsi="Times New Roman" w:cs="Times New Roman"/>
          <w:sz w:val="24"/>
          <w:szCs w:val="24"/>
        </w:rPr>
        <w:t>.</w:t>
      </w:r>
    </w:p>
    <w:p w:rsidR="00397BFE" w:rsidRDefault="00397BFE" w:rsidP="00993A38">
      <w:pPr>
        <w:spacing w:after="0" w:line="240" w:lineRule="atLeast"/>
        <w:ind w:right="-1" w:firstLine="567"/>
        <w:jc w:val="both"/>
        <w:rPr>
          <w:rFonts w:ascii="Times New Roman" w:hAnsi="Times New Roman" w:cs="Times New Roman"/>
          <w:sz w:val="24"/>
          <w:szCs w:val="24"/>
        </w:rPr>
      </w:pPr>
    </w:p>
    <w:p w:rsidR="003B43C4" w:rsidRDefault="003B43C4" w:rsidP="00993A38">
      <w:pPr>
        <w:spacing w:after="0" w:line="240" w:lineRule="atLeast"/>
        <w:ind w:right="-1" w:firstLine="567"/>
        <w:jc w:val="both"/>
        <w:rPr>
          <w:rFonts w:ascii="Times New Roman" w:hAnsi="Times New Roman" w:cs="Times New Roman"/>
          <w:sz w:val="24"/>
          <w:szCs w:val="24"/>
        </w:rPr>
      </w:pPr>
    </w:p>
    <w:p w:rsidR="003B43C4" w:rsidRDefault="003B43C4" w:rsidP="00993A38">
      <w:pPr>
        <w:spacing w:after="0" w:line="240" w:lineRule="atLeast"/>
        <w:ind w:right="-1" w:firstLine="567"/>
        <w:jc w:val="both"/>
        <w:rPr>
          <w:rFonts w:ascii="Times New Roman" w:hAnsi="Times New Roman" w:cs="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397BFE" w:rsidRPr="00397BFE" w:rsidTr="00397BFE">
        <w:tc>
          <w:tcPr>
            <w:tcW w:w="4819" w:type="dxa"/>
            <w:tcBorders>
              <w:top w:val="nil"/>
              <w:left w:val="nil"/>
              <w:bottom w:val="nil"/>
              <w:right w:val="nil"/>
            </w:tcBorders>
            <w:shd w:val="clear" w:color="auto" w:fill="auto"/>
          </w:tcPr>
          <w:p w:rsidR="00397BFE" w:rsidRPr="00397BFE" w:rsidRDefault="003B43C4" w:rsidP="003B43C4">
            <w:pPr>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7BFE" w:rsidRPr="00397BFE">
              <w:rPr>
                <w:rFonts w:ascii="Times New Roman" w:eastAsia="Times New Roman" w:hAnsi="Times New Roman" w:cs="Times New Roman"/>
                <w:sz w:val="24"/>
                <w:szCs w:val="24"/>
                <w:lang w:eastAsia="ru-RU"/>
              </w:rPr>
              <w:t xml:space="preserve">Председатель Думы Александровского </w:t>
            </w:r>
          </w:p>
        </w:tc>
        <w:tc>
          <w:tcPr>
            <w:tcW w:w="4537" w:type="dxa"/>
            <w:tcBorders>
              <w:top w:val="nil"/>
              <w:left w:val="nil"/>
              <w:bottom w:val="nil"/>
              <w:right w:val="nil"/>
            </w:tcBorders>
            <w:shd w:val="clear" w:color="auto" w:fill="auto"/>
          </w:tcPr>
          <w:p w:rsidR="00397BFE" w:rsidRPr="00397BFE" w:rsidRDefault="003B43C4" w:rsidP="003B4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7BFE" w:rsidRPr="00397BFE">
              <w:rPr>
                <w:rFonts w:ascii="Times New Roman" w:eastAsia="Times New Roman" w:hAnsi="Times New Roman" w:cs="Times New Roman"/>
                <w:sz w:val="24"/>
                <w:szCs w:val="24"/>
                <w:lang w:eastAsia="ru-RU"/>
              </w:rPr>
              <w:t xml:space="preserve">Глава Александровского района                                                              </w:t>
            </w:r>
          </w:p>
        </w:tc>
      </w:tr>
      <w:tr w:rsidR="00397BFE" w:rsidRPr="00397BFE" w:rsidTr="00397BFE">
        <w:tc>
          <w:tcPr>
            <w:tcW w:w="4819" w:type="dxa"/>
            <w:tcBorders>
              <w:top w:val="nil"/>
              <w:left w:val="nil"/>
              <w:bottom w:val="nil"/>
              <w:right w:val="nil"/>
            </w:tcBorders>
            <w:shd w:val="clear" w:color="auto" w:fill="auto"/>
          </w:tcPr>
          <w:p w:rsidR="003B43C4" w:rsidRDefault="003B43C4" w:rsidP="003B43C4">
            <w:pPr>
              <w:spacing w:after="0" w:line="240" w:lineRule="auto"/>
              <w:rPr>
                <w:rFonts w:ascii="Times New Roman" w:eastAsia="Times New Roman" w:hAnsi="Times New Roman" w:cs="Times New Roman"/>
                <w:sz w:val="24"/>
                <w:szCs w:val="24"/>
                <w:lang w:eastAsia="ru-RU"/>
              </w:rPr>
            </w:pPr>
            <w:r w:rsidRPr="00397BFE">
              <w:rPr>
                <w:rFonts w:ascii="Times New Roman" w:eastAsia="Times New Roman" w:hAnsi="Times New Roman" w:cs="Times New Roman"/>
                <w:sz w:val="24"/>
                <w:szCs w:val="24"/>
                <w:lang w:eastAsia="ru-RU"/>
              </w:rPr>
              <w:t>района</w:t>
            </w:r>
          </w:p>
          <w:p w:rsidR="00397BFE" w:rsidRPr="00397BFE" w:rsidRDefault="003B43C4" w:rsidP="003B43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39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97BFE" w:rsidRPr="00397BFE">
              <w:rPr>
                <w:rFonts w:ascii="Times New Roman" w:eastAsia="Times New Roman" w:hAnsi="Times New Roman" w:cs="Times New Roman"/>
                <w:sz w:val="24"/>
                <w:szCs w:val="24"/>
                <w:lang w:eastAsia="ru-RU"/>
              </w:rPr>
              <w:t>С.Ф. Панов</w:t>
            </w:r>
          </w:p>
        </w:tc>
        <w:tc>
          <w:tcPr>
            <w:tcW w:w="4537" w:type="dxa"/>
            <w:tcBorders>
              <w:top w:val="nil"/>
              <w:left w:val="nil"/>
              <w:bottom w:val="nil"/>
              <w:right w:val="nil"/>
            </w:tcBorders>
            <w:shd w:val="clear" w:color="auto" w:fill="auto"/>
          </w:tcPr>
          <w:p w:rsidR="003B43C4" w:rsidRDefault="003B43C4" w:rsidP="00AF7621">
            <w:pPr>
              <w:spacing w:after="0" w:line="240" w:lineRule="auto"/>
              <w:ind w:firstLine="142"/>
              <w:jc w:val="right"/>
              <w:rPr>
                <w:rFonts w:ascii="Times New Roman" w:eastAsia="Times New Roman" w:hAnsi="Times New Roman" w:cs="Times New Roman"/>
                <w:sz w:val="24"/>
                <w:szCs w:val="24"/>
                <w:lang w:eastAsia="ru-RU"/>
              </w:rPr>
            </w:pPr>
          </w:p>
          <w:p w:rsidR="00397BFE" w:rsidRPr="00397BFE" w:rsidRDefault="003B43C4" w:rsidP="003B43C4">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7621">
              <w:rPr>
                <w:rFonts w:ascii="Times New Roman" w:eastAsia="Times New Roman" w:hAnsi="Times New Roman" w:cs="Times New Roman"/>
                <w:sz w:val="24"/>
                <w:szCs w:val="24"/>
                <w:lang w:eastAsia="ru-RU"/>
              </w:rPr>
              <w:t>И</w:t>
            </w:r>
            <w:r w:rsidR="00397BFE" w:rsidRPr="00397BFE">
              <w:rPr>
                <w:rFonts w:ascii="Times New Roman" w:eastAsia="Times New Roman" w:hAnsi="Times New Roman" w:cs="Times New Roman"/>
                <w:sz w:val="24"/>
                <w:szCs w:val="24"/>
                <w:lang w:eastAsia="ru-RU"/>
              </w:rPr>
              <w:t>.</w:t>
            </w:r>
            <w:r w:rsidR="00AF7621">
              <w:rPr>
                <w:rFonts w:ascii="Times New Roman" w:eastAsia="Times New Roman" w:hAnsi="Times New Roman" w:cs="Times New Roman"/>
                <w:sz w:val="24"/>
                <w:szCs w:val="24"/>
                <w:lang w:eastAsia="ru-RU"/>
              </w:rPr>
              <w:t>С</w:t>
            </w:r>
            <w:r w:rsidR="00397BFE" w:rsidRPr="00397BFE">
              <w:rPr>
                <w:rFonts w:ascii="Times New Roman" w:eastAsia="Times New Roman" w:hAnsi="Times New Roman" w:cs="Times New Roman"/>
                <w:sz w:val="24"/>
                <w:szCs w:val="24"/>
                <w:lang w:eastAsia="ru-RU"/>
              </w:rPr>
              <w:t xml:space="preserve">. </w:t>
            </w:r>
            <w:r w:rsidR="00AF7621">
              <w:rPr>
                <w:rFonts w:ascii="Times New Roman" w:eastAsia="Times New Roman" w:hAnsi="Times New Roman" w:cs="Times New Roman"/>
                <w:sz w:val="24"/>
                <w:szCs w:val="24"/>
                <w:lang w:eastAsia="ru-RU"/>
              </w:rPr>
              <w:t>Крылов</w:t>
            </w:r>
          </w:p>
        </w:tc>
      </w:tr>
    </w:tbl>
    <w:p w:rsidR="00397BFE" w:rsidRPr="00397BFE" w:rsidRDefault="00397BFE" w:rsidP="006E29E7">
      <w:pPr>
        <w:rPr>
          <w:rFonts w:ascii="Times New Roman" w:hAnsi="Times New Roman" w:cs="Times New Roman"/>
          <w:sz w:val="24"/>
          <w:szCs w:val="24"/>
        </w:rPr>
      </w:pPr>
    </w:p>
    <w:sectPr w:rsidR="00397BFE" w:rsidRPr="00397BFE" w:rsidSect="003B43C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533CA"/>
    <w:multiLevelType w:val="hybridMultilevel"/>
    <w:tmpl w:val="DC66CA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2743E2F"/>
    <w:multiLevelType w:val="hybridMultilevel"/>
    <w:tmpl w:val="72B4C88A"/>
    <w:lvl w:ilvl="0" w:tplc="7DACB8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FB"/>
    <w:rsid w:val="0004749F"/>
    <w:rsid w:val="000722AC"/>
    <w:rsid w:val="00095967"/>
    <w:rsid w:val="000E7FBD"/>
    <w:rsid w:val="001032A6"/>
    <w:rsid w:val="00214931"/>
    <w:rsid w:val="00312DCD"/>
    <w:rsid w:val="0036218B"/>
    <w:rsid w:val="00397BFE"/>
    <w:rsid w:val="003B20E6"/>
    <w:rsid w:val="003B43C4"/>
    <w:rsid w:val="0042266E"/>
    <w:rsid w:val="00441B35"/>
    <w:rsid w:val="00461B7F"/>
    <w:rsid w:val="00474FFF"/>
    <w:rsid w:val="004A1494"/>
    <w:rsid w:val="004C03F7"/>
    <w:rsid w:val="004E31DE"/>
    <w:rsid w:val="00596E8C"/>
    <w:rsid w:val="005D57C7"/>
    <w:rsid w:val="006E29E7"/>
    <w:rsid w:val="007206C9"/>
    <w:rsid w:val="0076470A"/>
    <w:rsid w:val="0077213E"/>
    <w:rsid w:val="008940FA"/>
    <w:rsid w:val="008D511A"/>
    <w:rsid w:val="008F7262"/>
    <w:rsid w:val="00936F18"/>
    <w:rsid w:val="009734ED"/>
    <w:rsid w:val="00993A38"/>
    <w:rsid w:val="00AA5B6F"/>
    <w:rsid w:val="00AF7621"/>
    <w:rsid w:val="00B307AA"/>
    <w:rsid w:val="00BB602B"/>
    <w:rsid w:val="00BE7B75"/>
    <w:rsid w:val="00C1367F"/>
    <w:rsid w:val="00C24BBD"/>
    <w:rsid w:val="00C40C54"/>
    <w:rsid w:val="00C43622"/>
    <w:rsid w:val="00C565A1"/>
    <w:rsid w:val="00C56BBB"/>
    <w:rsid w:val="00C72CE1"/>
    <w:rsid w:val="00CD2961"/>
    <w:rsid w:val="00D54A12"/>
    <w:rsid w:val="00D81665"/>
    <w:rsid w:val="00D92D74"/>
    <w:rsid w:val="00DA05FB"/>
    <w:rsid w:val="00DA39D8"/>
    <w:rsid w:val="00DB0BFF"/>
    <w:rsid w:val="00DB0C45"/>
    <w:rsid w:val="00DF547F"/>
    <w:rsid w:val="00E128FB"/>
    <w:rsid w:val="00E20DB3"/>
    <w:rsid w:val="00E639B9"/>
    <w:rsid w:val="00F568F1"/>
    <w:rsid w:val="00F9665B"/>
    <w:rsid w:val="00FD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0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20E6"/>
    <w:rPr>
      <w:rFonts w:ascii="Tahoma" w:hAnsi="Tahoma" w:cs="Tahoma"/>
      <w:sz w:val="16"/>
      <w:szCs w:val="16"/>
    </w:rPr>
  </w:style>
  <w:style w:type="paragraph" w:styleId="a5">
    <w:name w:val="List Paragraph"/>
    <w:basedOn w:val="a"/>
    <w:uiPriority w:val="34"/>
    <w:qFormat/>
    <w:rsid w:val="00214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0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20E6"/>
    <w:rPr>
      <w:rFonts w:ascii="Tahoma" w:hAnsi="Tahoma" w:cs="Tahoma"/>
      <w:sz w:val="16"/>
      <w:szCs w:val="16"/>
    </w:rPr>
  </w:style>
  <w:style w:type="paragraph" w:styleId="a5">
    <w:name w:val="List Paragraph"/>
    <w:basedOn w:val="a"/>
    <w:uiPriority w:val="34"/>
    <w:qFormat/>
    <w:rsid w:val="00214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2245</Words>
  <Characters>12800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Бобрешева</dc:creator>
  <cp:lastModifiedBy>Дума Печёнкина</cp:lastModifiedBy>
  <cp:revision>20</cp:revision>
  <cp:lastPrinted>2019-01-14T04:44:00Z</cp:lastPrinted>
  <dcterms:created xsi:type="dcterms:W3CDTF">2019-01-14T04:45:00Z</dcterms:created>
  <dcterms:modified xsi:type="dcterms:W3CDTF">2019-02-21T05:24:00Z</dcterms:modified>
</cp:coreProperties>
</file>