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66" w:rsidRDefault="00FF54EE" w:rsidP="00BB783D">
      <w:pPr>
        <w:pStyle w:val="a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2BBAAB" wp14:editId="50A50176">
            <wp:extent cx="666750" cy="8001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783D">
        <w:rPr>
          <w:rFonts w:ascii="Times New Roman" w:hAnsi="Times New Roman"/>
          <w:sz w:val="28"/>
          <w:szCs w:val="28"/>
        </w:rPr>
        <w:t>АДМИНИСТРАЦИЯ АЛЕКСАНДРОВСКОГО РАЙОНА</w:t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B783D">
        <w:rPr>
          <w:rFonts w:ascii="Times New Roman" w:hAnsi="Times New Roman"/>
          <w:sz w:val="28"/>
          <w:szCs w:val="28"/>
        </w:rPr>
        <w:t>ТОМСКОЙ ОБЛАСТИ</w:t>
      </w: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</w:rPr>
      </w:pPr>
    </w:p>
    <w:p w:rsidR="00062166" w:rsidRPr="00BB783D" w:rsidRDefault="00062166" w:rsidP="00BB783D">
      <w:pPr>
        <w:pStyle w:val="a5"/>
        <w:jc w:val="center"/>
        <w:rPr>
          <w:rFonts w:ascii="Times New Roman" w:hAnsi="Times New Roman"/>
        </w:rPr>
      </w:pPr>
      <w:r w:rsidRPr="00BB783D">
        <w:rPr>
          <w:rFonts w:ascii="Times New Roman" w:hAnsi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62166" w:rsidRPr="00AA7EBB" w:rsidTr="004B45CB">
        <w:tc>
          <w:tcPr>
            <w:tcW w:w="4643" w:type="dxa"/>
          </w:tcPr>
          <w:p w:rsidR="00062166" w:rsidRPr="00AA7EBB" w:rsidRDefault="00062166" w:rsidP="00B521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715F">
              <w:rPr>
                <w:rFonts w:ascii="Times New Roman" w:hAnsi="Times New Roman"/>
                <w:sz w:val="24"/>
                <w:szCs w:val="24"/>
              </w:rPr>
              <w:t>0</w:t>
            </w:r>
            <w:r w:rsidR="00B521C0">
              <w:rPr>
                <w:rFonts w:ascii="Times New Roman" w:hAnsi="Times New Roman"/>
                <w:sz w:val="24"/>
                <w:szCs w:val="24"/>
              </w:rPr>
              <w:t>2</w:t>
            </w:r>
            <w:r w:rsidR="008D5A4D">
              <w:rPr>
                <w:rFonts w:ascii="Times New Roman" w:hAnsi="Times New Roman"/>
                <w:sz w:val="24"/>
                <w:szCs w:val="24"/>
              </w:rPr>
              <w:t>.12</w:t>
            </w:r>
            <w:r w:rsidRPr="00AA7EBB">
              <w:rPr>
                <w:rFonts w:ascii="Times New Roman" w:hAnsi="Times New Roman"/>
                <w:sz w:val="24"/>
                <w:szCs w:val="24"/>
              </w:rPr>
              <w:t>.201</w:t>
            </w:r>
            <w:r w:rsidR="00C77B84">
              <w:rPr>
                <w:rFonts w:ascii="Times New Roman" w:hAnsi="Times New Roman"/>
                <w:sz w:val="24"/>
                <w:szCs w:val="24"/>
              </w:rPr>
              <w:t>6</w:t>
            </w:r>
            <w:r w:rsidRPr="00AA7E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4" w:type="dxa"/>
          </w:tcPr>
          <w:p w:rsidR="00062166" w:rsidRPr="00AA7EBB" w:rsidRDefault="00062166" w:rsidP="00B521C0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№</w:t>
            </w:r>
            <w:r w:rsidR="00B521C0">
              <w:rPr>
                <w:rFonts w:ascii="Times New Roman" w:hAnsi="Times New Roman"/>
                <w:sz w:val="24"/>
                <w:szCs w:val="24"/>
              </w:rPr>
              <w:t xml:space="preserve"> 1243</w:t>
            </w:r>
            <w:r w:rsidRPr="00AA7E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62166" w:rsidRPr="00AA7EBB" w:rsidTr="004B45CB">
        <w:tc>
          <w:tcPr>
            <w:tcW w:w="9287" w:type="dxa"/>
            <w:gridSpan w:val="2"/>
          </w:tcPr>
          <w:p w:rsidR="00062166" w:rsidRPr="00AA7EBB" w:rsidRDefault="00062166" w:rsidP="00BB78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62166" w:rsidRPr="00AA7EBB" w:rsidTr="004B45CB">
        <w:tc>
          <w:tcPr>
            <w:tcW w:w="5495" w:type="dxa"/>
          </w:tcPr>
          <w:p w:rsidR="00062166" w:rsidRPr="00AA7EBB" w:rsidRDefault="00C77B84" w:rsidP="008D68D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Александровского района от 30.12.2015 № 1353</w:t>
            </w:r>
          </w:p>
        </w:tc>
      </w:tr>
    </w:tbl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062166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C77B84" w:rsidRPr="00634411" w:rsidRDefault="00A4605D" w:rsidP="007A719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77B84">
        <w:rPr>
          <w:rFonts w:ascii="Times New Roman" w:hAnsi="Times New Roman"/>
          <w:sz w:val="24"/>
          <w:szCs w:val="24"/>
        </w:rPr>
        <w:t xml:space="preserve"> связи с внесением изменений в приказ Министерства финансов Российской Федерации от 28.07.2010 г. № 81н «О требованиях к плану финансово-хозяйственной деятельности государственного (муниципального) учреждения»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46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нормативно правовой базы муниципального образования «Александровский район»,</w:t>
      </w:r>
    </w:p>
    <w:p w:rsidR="00062166" w:rsidRPr="00BB783D" w:rsidRDefault="00062166" w:rsidP="00BB783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783D">
        <w:rPr>
          <w:rFonts w:ascii="Times New Roman" w:hAnsi="Times New Roman"/>
          <w:sz w:val="24"/>
          <w:szCs w:val="24"/>
        </w:rPr>
        <w:t xml:space="preserve">          ПОСТАНОВЛЯЮ:</w:t>
      </w:r>
    </w:p>
    <w:p w:rsidR="00E30CBF" w:rsidRDefault="00062166" w:rsidP="003A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34411">
        <w:rPr>
          <w:rFonts w:ascii="Times New Roman" w:hAnsi="Times New Roman"/>
          <w:sz w:val="24"/>
          <w:szCs w:val="24"/>
        </w:rPr>
        <w:t>1.</w:t>
      </w:r>
      <w:r w:rsidR="00C77B84">
        <w:rPr>
          <w:rFonts w:ascii="Times New Roman" w:hAnsi="Times New Roman"/>
          <w:sz w:val="24"/>
          <w:szCs w:val="24"/>
        </w:rPr>
        <w:t>Внести в постановление Администрации Александровского района от 30.12.2015 № 1353 «Об утверждении порядка составления и утверждения плана финансово-хозяйственной деятельности муниципального учреждения»</w:t>
      </w:r>
      <w:r w:rsidR="00E30CBF">
        <w:rPr>
          <w:rFonts w:ascii="Times New Roman" w:hAnsi="Times New Roman"/>
          <w:sz w:val="24"/>
          <w:szCs w:val="24"/>
        </w:rPr>
        <w:t xml:space="preserve"> изменения согласно приложению к настоящему постановлению.</w:t>
      </w:r>
    </w:p>
    <w:p w:rsidR="00062166" w:rsidRDefault="00E30CBF" w:rsidP="00401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017BB">
        <w:rPr>
          <w:rFonts w:ascii="Times New Roman" w:hAnsi="Times New Roman"/>
          <w:sz w:val="24"/>
          <w:szCs w:val="24"/>
        </w:rPr>
        <w:t>.Настоя</w:t>
      </w:r>
      <w:r w:rsidR="00062166">
        <w:rPr>
          <w:rFonts w:ascii="Times New Roman" w:hAnsi="Times New Roman"/>
          <w:sz w:val="24"/>
          <w:szCs w:val="24"/>
        </w:rPr>
        <w:t>ще</w:t>
      </w:r>
      <w:r w:rsidR="004017BB">
        <w:rPr>
          <w:rFonts w:ascii="Times New Roman" w:hAnsi="Times New Roman"/>
          <w:sz w:val="24"/>
          <w:szCs w:val="24"/>
        </w:rPr>
        <w:t>е</w:t>
      </w:r>
      <w:r w:rsidR="00062166">
        <w:rPr>
          <w:rFonts w:ascii="Times New Roman" w:hAnsi="Times New Roman"/>
          <w:sz w:val="24"/>
          <w:szCs w:val="24"/>
        </w:rPr>
        <w:t xml:space="preserve"> постановлени</w:t>
      </w:r>
      <w:r w:rsidR="003D31AA">
        <w:rPr>
          <w:rFonts w:ascii="Times New Roman" w:hAnsi="Times New Roman"/>
          <w:sz w:val="24"/>
          <w:szCs w:val="24"/>
        </w:rPr>
        <w:t>я</w:t>
      </w:r>
      <w:r w:rsidR="00062166">
        <w:rPr>
          <w:rFonts w:ascii="Times New Roman" w:hAnsi="Times New Roman"/>
          <w:sz w:val="24"/>
          <w:szCs w:val="24"/>
        </w:rPr>
        <w:t xml:space="preserve"> вступа</w:t>
      </w:r>
      <w:r w:rsidR="00C03141">
        <w:rPr>
          <w:rFonts w:ascii="Times New Roman" w:hAnsi="Times New Roman"/>
          <w:sz w:val="24"/>
          <w:szCs w:val="24"/>
        </w:rPr>
        <w:t>е</w:t>
      </w:r>
      <w:r w:rsidR="00062166">
        <w:rPr>
          <w:rFonts w:ascii="Times New Roman" w:hAnsi="Times New Roman"/>
          <w:sz w:val="24"/>
          <w:szCs w:val="24"/>
        </w:rPr>
        <w:t xml:space="preserve">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C03141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A7190">
        <w:rPr>
          <w:rFonts w:ascii="Times New Roman" w:hAnsi="Times New Roman"/>
          <w:sz w:val="24"/>
          <w:szCs w:val="24"/>
        </w:rPr>
        <w:t xml:space="preserve"> опубликования (обнародования) </w:t>
      </w:r>
      <w:r w:rsidR="00C03141">
        <w:rPr>
          <w:rFonts w:ascii="Times New Roman" w:hAnsi="Times New Roman"/>
          <w:sz w:val="24"/>
          <w:szCs w:val="24"/>
        </w:rPr>
        <w:t xml:space="preserve">и применяется при формировании плана финансово-хозяйственной деятельности муниципального учреждения, начиная с плана на </w:t>
      </w:r>
      <w:r w:rsidR="0006216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1A02E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(на 2017 год и на плановый период 2018 и 2019 годов)</w:t>
      </w:r>
      <w:r w:rsidR="00EF2490">
        <w:rPr>
          <w:rFonts w:ascii="Times New Roman" w:hAnsi="Times New Roman"/>
          <w:sz w:val="24"/>
          <w:szCs w:val="24"/>
        </w:rPr>
        <w:t>.</w:t>
      </w:r>
    </w:p>
    <w:p w:rsidR="004200F8" w:rsidRPr="001645BF" w:rsidRDefault="00E30CBF" w:rsidP="003D31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200F8">
        <w:rPr>
          <w:rFonts w:ascii="Times New Roman" w:hAnsi="Times New Roman"/>
          <w:sz w:val="24"/>
          <w:szCs w:val="24"/>
        </w:rPr>
        <w:t>.Настоящее постановление разместить на официальном сайте администрации Александровского района в информационно-телекоммуникационной сети «Интернет» (</w:t>
      </w:r>
      <w:r w:rsidR="004200F8">
        <w:rPr>
          <w:rFonts w:ascii="Times New Roman" w:hAnsi="Times New Roman"/>
          <w:sz w:val="24"/>
          <w:szCs w:val="24"/>
          <w:lang w:val="en-US"/>
        </w:rPr>
        <w:t>http</w:t>
      </w:r>
      <w:r w:rsidR="001645BF">
        <w:rPr>
          <w:rFonts w:ascii="Times New Roman" w:hAnsi="Times New Roman"/>
          <w:sz w:val="24"/>
          <w:szCs w:val="24"/>
        </w:rPr>
        <w:t>:</w:t>
      </w:r>
      <w:r w:rsidR="004200F8" w:rsidRPr="004200F8">
        <w:rPr>
          <w:rFonts w:ascii="Times New Roman" w:hAnsi="Times New Roman"/>
          <w:sz w:val="24"/>
          <w:szCs w:val="24"/>
        </w:rPr>
        <w:t>//</w:t>
      </w:r>
      <w:r w:rsidR="004200F8">
        <w:rPr>
          <w:rFonts w:ascii="Times New Roman" w:hAnsi="Times New Roman"/>
          <w:sz w:val="24"/>
          <w:szCs w:val="24"/>
          <w:lang w:val="en-US"/>
        </w:rPr>
        <w:t>www</w:t>
      </w:r>
      <w:r w:rsidR="004200F8" w:rsidRPr="004200F8">
        <w:rPr>
          <w:rFonts w:ascii="Times New Roman" w:hAnsi="Times New Roman"/>
          <w:sz w:val="24"/>
          <w:szCs w:val="24"/>
        </w:rPr>
        <w:t>.</w:t>
      </w:r>
      <w:proofErr w:type="spellStart"/>
      <w:r w:rsidR="004200F8">
        <w:rPr>
          <w:rFonts w:ascii="Times New Roman" w:hAnsi="Times New Roman"/>
          <w:sz w:val="24"/>
          <w:szCs w:val="24"/>
          <w:lang w:val="en-US"/>
        </w:rPr>
        <w:t>al</w:t>
      </w:r>
      <w:r w:rsidR="001645BF">
        <w:rPr>
          <w:rFonts w:ascii="Times New Roman" w:hAnsi="Times New Roman"/>
          <w:sz w:val="24"/>
          <w:szCs w:val="24"/>
          <w:lang w:val="en-US"/>
        </w:rPr>
        <w:t>s</w:t>
      </w:r>
      <w:proofErr w:type="spellEnd"/>
      <w:r w:rsidR="001645BF" w:rsidRPr="001645BF">
        <w:rPr>
          <w:rFonts w:ascii="Times New Roman" w:hAnsi="Times New Roman"/>
          <w:sz w:val="24"/>
          <w:szCs w:val="24"/>
        </w:rPr>
        <w:t>.</w:t>
      </w:r>
      <w:proofErr w:type="spellStart"/>
      <w:r w:rsidR="001645BF">
        <w:rPr>
          <w:rFonts w:ascii="Times New Roman" w:hAnsi="Times New Roman"/>
          <w:sz w:val="24"/>
          <w:szCs w:val="24"/>
          <w:lang w:val="en-US"/>
        </w:rPr>
        <w:t>tomskinvest</w:t>
      </w:r>
      <w:proofErr w:type="spellEnd"/>
      <w:r w:rsidR="001645BF" w:rsidRPr="001645BF">
        <w:rPr>
          <w:rFonts w:ascii="Times New Roman" w:hAnsi="Times New Roman"/>
          <w:sz w:val="24"/>
          <w:szCs w:val="24"/>
        </w:rPr>
        <w:t>.</w:t>
      </w:r>
      <w:proofErr w:type="spellStart"/>
      <w:r w:rsidR="001645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25BA6">
        <w:rPr>
          <w:rFonts w:ascii="Times New Roman" w:hAnsi="Times New Roman"/>
          <w:sz w:val="24"/>
          <w:szCs w:val="24"/>
        </w:rPr>
        <w:t>).</w:t>
      </w:r>
    </w:p>
    <w:p w:rsidR="00062166" w:rsidRPr="00BB783D" w:rsidRDefault="00432DAC" w:rsidP="009A19A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CBF">
        <w:rPr>
          <w:rFonts w:ascii="Times New Roman" w:hAnsi="Times New Roman"/>
          <w:sz w:val="24"/>
          <w:szCs w:val="24"/>
        </w:rPr>
        <w:t>4</w:t>
      </w:r>
      <w:r w:rsidR="00062166">
        <w:rPr>
          <w:rFonts w:ascii="Times New Roman" w:hAnsi="Times New Roman"/>
          <w:sz w:val="24"/>
          <w:szCs w:val="24"/>
        </w:rPr>
        <w:t>.</w:t>
      </w:r>
      <w:proofErr w:type="gramStart"/>
      <w:r w:rsidR="000621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6216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8F7BDC">
        <w:rPr>
          <w:rFonts w:ascii="Times New Roman" w:hAnsi="Times New Roman"/>
          <w:sz w:val="24"/>
          <w:szCs w:val="24"/>
        </w:rPr>
        <w:t xml:space="preserve">Первого </w:t>
      </w:r>
      <w:r w:rsidR="00062166">
        <w:rPr>
          <w:rFonts w:ascii="Times New Roman" w:hAnsi="Times New Roman"/>
          <w:sz w:val="24"/>
          <w:szCs w:val="24"/>
        </w:rPr>
        <w:t xml:space="preserve">заместителя Главы Александровского района </w:t>
      </w:r>
      <w:r w:rsidR="003D31AA">
        <w:rPr>
          <w:rFonts w:ascii="Times New Roman" w:hAnsi="Times New Roman"/>
          <w:sz w:val="24"/>
          <w:szCs w:val="24"/>
        </w:rPr>
        <w:t>Мумбера В.П.</w:t>
      </w:r>
    </w:p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1"/>
        <w:gridCol w:w="4718"/>
      </w:tblGrid>
      <w:tr w:rsidR="00062166" w:rsidRPr="00AA7EBB" w:rsidTr="001A02E0">
        <w:trPr>
          <w:trHeight w:val="357"/>
        </w:trPr>
        <w:tc>
          <w:tcPr>
            <w:tcW w:w="4535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 xml:space="preserve">Глава Александровского района                                </w:t>
            </w:r>
          </w:p>
        </w:tc>
        <w:tc>
          <w:tcPr>
            <w:tcW w:w="4821" w:type="dxa"/>
          </w:tcPr>
          <w:p w:rsidR="00062166" w:rsidRPr="00AA7EBB" w:rsidRDefault="005F599E" w:rsidP="00BB783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И.С.Крылов</w:t>
            </w:r>
            <w:proofErr w:type="spellEnd"/>
          </w:p>
        </w:tc>
      </w:tr>
      <w:tr w:rsidR="00062166" w:rsidRPr="00AA7EBB" w:rsidTr="001A02E0">
        <w:tc>
          <w:tcPr>
            <w:tcW w:w="4535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62166" w:rsidRDefault="00DF52EF" w:rsidP="009A19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Н.П.</w:t>
            </w:r>
          </w:p>
          <w:p w:rsidR="00DF52EF" w:rsidRPr="00AA7EBB" w:rsidRDefault="00DF52EF" w:rsidP="009A19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2 40 81</w:t>
            </w:r>
          </w:p>
        </w:tc>
        <w:tc>
          <w:tcPr>
            <w:tcW w:w="4821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66" w:rsidRDefault="00062166"/>
    <w:p w:rsidR="00062166" w:rsidRDefault="00062166" w:rsidP="00217047">
      <w:pPr>
        <w:spacing w:after="0"/>
      </w:pPr>
    </w:p>
    <w:p w:rsidR="00062166" w:rsidRDefault="00062166" w:rsidP="00217047">
      <w:pPr>
        <w:spacing w:after="0"/>
      </w:pPr>
    </w:p>
    <w:p w:rsidR="000C76B8" w:rsidRDefault="000C76B8" w:rsidP="00217047">
      <w:pPr>
        <w:spacing w:after="0"/>
      </w:pPr>
    </w:p>
    <w:p w:rsidR="000C76B8" w:rsidRDefault="000C76B8" w:rsidP="00217047">
      <w:pPr>
        <w:spacing w:after="0"/>
      </w:pPr>
    </w:p>
    <w:p w:rsidR="00062166" w:rsidRDefault="00062166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EF2490" w:rsidRDefault="00EF2490" w:rsidP="00217047">
      <w:pPr>
        <w:spacing w:after="0"/>
      </w:pPr>
    </w:p>
    <w:p w:rsidR="00EF2490" w:rsidRDefault="00EF2490" w:rsidP="00217047">
      <w:pPr>
        <w:spacing w:after="0"/>
      </w:pPr>
    </w:p>
    <w:p w:rsidR="00EF2490" w:rsidRDefault="00EF2490" w:rsidP="00217047">
      <w:pPr>
        <w:spacing w:after="0"/>
      </w:pPr>
    </w:p>
    <w:p w:rsidR="00EF2490" w:rsidRDefault="00EF2490" w:rsidP="00217047">
      <w:pPr>
        <w:spacing w:after="0"/>
      </w:pPr>
    </w:p>
    <w:p w:rsidR="00B24031" w:rsidRDefault="00B24031" w:rsidP="00217047">
      <w:pPr>
        <w:spacing w:after="0"/>
        <w:rPr>
          <w:rFonts w:ascii="Times New Roman" w:hAnsi="Times New Roman"/>
        </w:rPr>
      </w:pPr>
    </w:p>
    <w:p w:rsidR="00B24031" w:rsidRDefault="00B24031" w:rsidP="00217047">
      <w:pPr>
        <w:spacing w:after="0"/>
        <w:rPr>
          <w:rFonts w:ascii="Times New Roman" w:hAnsi="Times New Roman"/>
        </w:rPr>
      </w:pPr>
    </w:p>
    <w:p w:rsidR="003D31AA" w:rsidRPr="009D7A98" w:rsidRDefault="00062166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 xml:space="preserve">Разослать: </w:t>
      </w:r>
    </w:p>
    <w:p w:rsidR="003D31AA" w:rsidRPr="009D7A98" w:rsidRDefault="003D31AA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Фи</w:t>
      </w:r>
      <w:r w:rsidR="00062166" w:rsidRPr="009D7A98">
        <w:rPr>
          <w:rFonts w:ascii="Times New Roman" w:hAnsi="Times New Roman"/>
          <w:sz w:val="24"/>
          <w:szCs w:val="24"/>
        </w:rPr>
        <w:t xml:space="preserve">нансовый отдел Администрации Александровского района,  </w:t>
      </w:r>
    </w:p>
    <w:p w:rsidR="003D31AA" w:rsidRPr="009D7A98" w:rsidRDefault="00062166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Отдел экономики  Администрации Александровс</w:t>
      </w:r>
      <w:r w:rsidR="0085715F" w:rsidRPr="009D7A98">
        <w:rPr>
          <w:rFonts w:ascii="Times New Roman" w:hAnsi="Times New Roman"/>
          <w:sz w:val="24"/>
          <w:szCs w:val="24"/>
        </w:rPr>
        <w:t>кого района,</w:t>
      </w:r>
    </w:p>
    <w:p w:rsidR="00C6454F" w:rsidRPr="009D7A98" w:rsidRDefault="003D31AA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Районный отдел образования Администрации Александровского района;</w:t>
      </w:r>
    </w:p>
    <w:p w:rsidR="003D31AA" w:rsidRDefault="003D31AA" w:rsidP="00217047">
      <w:pPr>
        <w:spacing w:after="0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t>МКУ «Отдел культуры</w:t>
      </w:r>
      <w:r w:rsidR="00150781" w:rsidRPr="009D7A98">
        <w:rPr>
          <w:rFonts w:ascii="Times New Roman" w:hAnsi="Times New Roman"/>
          <w:sz w:val="24"/>
          <w:szCs w:val="24"/>
        </w:rPr>
        <w:t>, спорта и молодежной политики»</w:t>
      </w:r>
    </w:p>
    <w:p w:rsidR="00E30CBF" w:rsidRPr="009D7A98" w:rsidRDefault="00E30CBF" w:rsidP="002170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Александровского сельского поселения</w:t>
      </w:r>
    </w:p>
    <w:p w:rsidR="000B2E16" w:rsidRPr="009D7A98" w:rsidRDefault="000B2E16" w:rsidP="003E11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7A98">
        <w:rPr>
          <w:rFonts w:ascii="Times New Roman" w:hAnsi="Times New Roman"/>
          <w:sz w:val="24"/>
          <w:szCs w:val="24"/>
        </w:rPr>
        <w:br w:type="page"/>
      </w:r>
      <w:r w:rsidRPr="009D7A9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B2E16" w:rsidRPr="009D7A98" w:rsidRDefault="003E1153">
      <w:pPr>
        <w:pStyle w:val="ConsPlusNormal"/>
        <w:jc w:val="right"/>
        <w:rPr>
          <w:sz w:val="24"/>
          <w:szCs w:val="24"/>
        </w:rPr>
      </w:pPr>
      <w:r w:rsidRPr="009D7A98">
        <w:rPr>
          <w:sz w:val="24"/>
          <w:szCs w:val="24"/>
        </w:rPr>
        <w:t>к постановлению</w:t>
      </w:r>
    </w:p>
    <w:p w:rsidR="000B2E16" w:rsidRPr="009D7A98" w:rsidRDefault="000B2E16">
      <w:pPr>
        <w:pStyle w:val="ConsPlusNormal"/>
        <w:jc w:val="right"/>
        <w:rPr>
          <w:sz w:val="24"/>
          <w:szCs w:val="24"/>
        </w:rPr>
      </w:pPr>
      <w:r w:rsidRPr="009D7A98">
        <w:rPr>
          <w:sz w:val="24"/>
          <w:szCs w:val="24"/>
        </w:rPr>
        <w:t xml:space="preserve">Администрации </w:t>
      </w:r>
      <w:r w:rsidR="00CD2AE4" w:rsidRPr="009D7A98">
        <w:rPr>
          <w:sz w:val="24"/>
          <w:szCs w:val="24"/>
        </w:rPr>
        <w:t xml:space="preserve">Александровского района </w:t>
      </w:r>
    </w:p>
    <w:p w:rsidR="000B2E16" w:rsidRPr="009D7A98" w:rsidRDefault="00CD2AE4">
      <w:pPr>
        <w:pStyle w:val="ConsPlusNormal"/>
        <w:jc w:val="right"/>
        <w:rPr>
          <w:sz w:val="24"/>
          <w:szCs w:val="24"/>
        </w:rPr>
      </w:pPr>
      <w:r w:rsidRPr="009D7A98">
        <w:rPr>
          <w:sz w:val="24"/>
          <w:szCs w:val="24"/>
        </w:rPr>
        <w:t>о</w:t>
      </w:r>
      <w:r w:rsidR="000B2E16" w:rsidRPr="009D7A98">
        <w:rPr>
          <w:sz w:val="24"/>
          <w:szCs w:val="24"/>
        </w:rPr>
        <w:t>т</w:t>
      </w:r>
      <w:r w:rsidRPr="009D7A98">
        <w:rPr>
          <w:sz w:val="24"/>
          <w:szCs w:val="24"/>
        </w:rPr>
        <w:t xml:space="preserve"> </w:t>
      </w:r>
      <w:r w:rsidR="00B521C0">
        <w:rPr>
          <w:sz w:val="24"/>
          <w:szCs w:val="24"/>
        </w:rPr>
        <w:t>02</w:t>
      </w:r>
      <w:r w:rsidR="000B2E16" w:rsidRPr="009D7A98">
        <w:rPr>
          <w:sz w:val="24"/>
          <w:szCs w:val="24"/>
        </w:rPr>
        <w:t>.</w:t>
      </w:r>
      <w:r w:rsidRPr="009D7A98">
        <w:rPr>
          <w:sz w:val="24"/>
          <w:szCs w:val="24"/>
        </w:rPr>
        <w:t>1</w:t>
      </w:r>
      <w:r w:rsidR="003E1153" w:rsidRPr="009D7A98">
        <w:rPr>
          <w:sz w:val="24"/>
          <w:szCs w:val="24"/>
        </w:rPr>
        <w:t>2</w:t>
      </w:r>
      <w:r w:rsidR="000B2E16" w:rsidRPr="009D7A98">
        <w:rPr>
          <w:sz w:val="24"/>
          <w:szCs w:val="24"/>
        </w:rPr>
        <w:t>.201</w:t>
      </w:r>
      <w:r w:rsidR="00E30CBF">
        <w:rPr>
          <w:sz w:val="24"/>
          <w:szCs w:val="24"/>
        </w:rPr>
        <w:t>6</w:t>
      </w:r>
      <w:r w:rsidR="000B2E16" w:rsidRPr="009D7A98">
        <w:rPr>
          <w:sz w:val="24"/>
          <w:szCs w:val="24"/>
        </w:rPr>
        <w:t xml:space="preserve"> N </w:t>
      </w:r>
      <w:r w:rsidR="00B521C0">
        <w:rPr>
          <w:sz w:val="24"/>
          <w:szCs w:val="24"/>
        </w:rPr>
        <w:t>1243</w:t>
      </w:r>
    </w:p>
    <w:p w:rsidR="000B2E16" w:rsidRPr="009D7A98" w:rsidRDefault="000B2E16">
      <w:pPr>
        <w:pStyle w:val="ConsPlusNormal"/>
        <w:jc w:val="both"/>
        <w:rPr>
          <w:sz w:val="24"/>
          <w:szCs w:val="24"/>
        </w:rPr>
      </w:pPr>
    </w:p>
    <w:p w:rsidR="00E30CBF" w:rsidRDefault="00E30CBF">
      <w:pPr>
        <w:pStyle w:val="ConsPlusTitle"/>
        <w:jc w:val="center"/>
        <w:rPr>
          <w:b w:val="0"/>
          <w:sz w:val="24"/>
          <w:szCs w:val="24"/>
        </w:rPr>
      </w:pPr>
      <w:bookmarkStart w:id="1" w:name="P52"/>
      <w:bookmarkEnd w:id="1"/>
      <w:r>
        <w:rPr>
          <w:b w:val="0"/>
          <w:sz w:val="24"/>
          <w:szCs w:val="24"/>
        </w:rPr>
        <w:t>Изменения,</w:t>
      </w:r>
    </w:p>
    <w:p w:rsidR="00EF3B06" w:rsidRPr="009D7A98" w:rsidRDefault="00E30CBF" w:rsidP="00EF3B0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которые вносятся в постановление Администрации Александровского района от 30.12.2015 № 1353 «Об утверждении п</w:t>
      </w:r>
      <w:r w:rsidR="00EF3B06" w:rsidRPr="009D7A98">
        <w:rPr>
          <w:b w:val="0"/>
          <w:sz w:val="24"/>
          <w:szCs w:val="24"/>
        </w:rPr>
        <w:t>орядк</w:t>
      </w:r>
      <w:r>
        <w:rPr>
          <w:b w:val="0"/>
          <w:sz w:val="24"/>
          <w:szCs w:val="24"/>
        </w:rPr>
        <w:t>а</w:t>
      </w:r>
      <w:r w:rsidR="00EF3B06" w:rsidRPr="009D7A98">
        <w:rPr>
          <w:b w:val="0"/>
          <w:sz w:val="24"/>
          <w:szCs w:val="24"/>
        </w:rPr>
        <w:t xml:space="preserve"> составления и утверждения плана финансово – хозяйственной деятельности</w:t>
      </w:r>
      <w:r>
        <w:rPr>
          <w:b w:val="0"/>
          <w:sz w:val="24"/>
          <w:szCs w:val="24"/>
        </w:rPr>
        <w:t xml:space="preserve"> </w:t>
      </w:r>
      <w:r w:rsidR="00EF3B06" w:rsidRPr="009D7A98">
        <w:rPr>
          <w:b w:val="0"/>
          <w:sz w:val="24"/>
          <w:szCs w:val="24"/>
        </w:rPr>
        <w:t>муниципального учреждения</w:t>
      </w:r>
      <w:bookmarkStart w:id="2" w:name="P56"/>
      <w:bookmarkEnd w:id="2"/>
      <w:r>
        <w:rPr>
          <w:b w:val="0"/>
          <w:sz w:val="24"/>
          <w:szCs w:val="24"/>
        </w:rPr>
        <w:t>»</w:t>
      </w:r>
    </w:p>
    <w:p w:rsidR="00EF3B06" w:rsidRPr="009D7A98" w:rsidRDefault="00EF3B06" w:rsidP="00EF3B06">
      <w:pPr>
        <w:pStyle w:val="ConsPlusTitle"/>
        <w:jc w:val="center"/>
        <w:rPr>
          <w:b w:val="0"/>
          <w:sz w:val="24"/>
          <w:szCs w:val="24"/>
        </w:rPr>
      </w:pPr>
    </w:p>
    <w:p w:rsidR="00923040" w:rsidRPr="00FC2846" w:rsidRDefault="00FC2846" w:rsidP="00FC2846">
      <w:pPr>
        <w:pStyle w:val="ConsPlusTitle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23040" w:rsidRPr="00FC2846">
        <w:rPr>
          <w:b w:val="0"/>
          <w:sz w:val="24"/>
          <w:szCs w:val="24"/>
        </w:rPr>
        <w:t>В Таблице 2 пунк</w:t>
      </w:r>
      <w:r w:rsidRPr="00FC2846">
        <w:rPr>
          <w:b w:val="0"/>
          <w:sz w:val="24"/>
          <w:szCs w:val="24"/>
        </w:rPr>
        <w:t>та 8</w:t>
      </w:r>
      <w:r>
        <w:rPr>
          <w:b w:val="0"/>
          <w:sz w:val="24"/>
          <w:szCs w:val="24"/>
        </w:rPr>
        <w:t xml:space="preserve">, </w:t>
      </w:r>
      <w:r w:rsidR="00923040" w:rsidRPr="00FC2846">
        <w:rPr>
          <w:b w:val="0"/>
          <w:sz w:val="24"/>
          <w:szCs w:val="24"/>
        </w:rPr>
        <w:t>наименование графы 5 изложить в следующей редакции:</w:t>
      </w:r>
    </w:p>
    <w:p w:rsidR="00923040" w:rsidRDefault="00923040" w:rsidP="00923040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«субсидия на финансовое обеспечение выполнения (муниципального задания) из федерального бюджета, бюджета субъекта Российской Федерации, (местного бюджета);</w:t>
      </w:r>
    </w:p>
    <w:p w:rsidR="00FC2846" w:rsidRDefault="00FC2846" w:rsidP="00FC2846">
      <w:pPr>
        <w:pStyle w:val="ConsPlus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2.В абзаце десятом пункта 11 после слов «видов расходов бюджета» дополнить словами «,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государств»;</w:t>
      </w:r>
    </w:p>
    <w:p w:rsidR="00FC2846" w:rsidRDefault="00FC2846" w:rsidP="00FC2846">
      <w:pPr>
        <w:pStyle w:val="ConsPlus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992193">
        <w:rPr>
          <w:b w:val="0"/>
          <w:sz w:val="24"/>
          <w:szCs w:val="24"/>
        </w:rPr>
        <w:t>Абзац шестой пункта 13 изложить в следующей редакции:</w:t>
      </w:r>
    </w:p>
    <w:p w:rsidR="00992193" w:rsidRDefault="00992193" w:rsidP="00992193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«В Таблице 4 справочно указываются суммы публичных нормативных обязательств, </w:t>
      </w:r>
      <w:proofErr w:type="gramStart"/>
      <w:r>
        <w:rPr>
          <w:b w:val="0"/>
          <w:sz w:val="24"/>
          <w:szCs w:val="24"/>
        </w:rPr>
        <w:t>полномочия</w:t>
      </w:r>
      <w:proofErr w:type="gramEnd"/>
      <w:r>
        <w:rPr>
          <w:b w:val="0"/>
          <w:sz w:val="24"/>
          <w:szCs w:val="24"/>
        </w:rPr>
        <w:t xml:space="preserve"> по исполнению которых </w:t>
      </w:r>
      <w:r w:rsidR="001B7783">
        <w:rPr>
          <w:b w:val="0"/>
          <w:sz w:val="24"/>
          <w:szCs w:val="24"/>
        </w:rPr>
        <w:t>от имени органа местного самоуправления в установленном порядке переданы учреждению, бюджетных инвестиций (в части переданных в соответствии с Бюджетным кодексом Российской Федерации полномочий муниципального заказчика,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решения.»;</w:t>
      </w:r>
    </w:p>
    <w:p w:rsidR="001B7783" w:rsidRDefault="001B7783" w:rsidP="001B7783">
      <w:pPr>
        <w:pStyle w:val="ConsPlus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4.Пункт 14 дополнить абзацами следующего содержания:</w:t>
      </w:r>
    </w:p>
    <w:p w:rsidR="001B7783" w:rsidRDefault="001B7783" w:rsidP="001B7783">
      <w:pPr>
        <w:pStyle w:val="ConsPlus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«К представляемому на утверждение проекту </w:t>
      </w:r>
      <w:r w:rsidR="00890846">
        <w:rPr>
          <w:b w:val="0"/>
          <w:sz w:val="24"/>
          <w:szCs w:val="24"/>
        </w:rPr>
        <w:t>План</w:t>
      </w:r>
      <w:r w:rsidR="00AD1A31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прилагаются расчеты (обоснования) плановых показателей по выплатам, использованные при формировании Плана</w:t>
      </w:r>
      <w:r w:rsidR="00890846">
        <w:rPr>
          <w:b w:val="0"/>
          <w:sz w:val="24"/>
          <w:szCs w:val="24"/>
        </w:rPr>
        <w:t xml:space="preserve">, являющиеся справочной информацией к Плану, формируемые по форме согласно приложению № </w:t>
      </w:r>
      <w:r w:rsidR="00F74C5D">
        <w:rPr>
          <w:b w:val="0"/>
          <w:sz w:val="24"/>
          <w:szCs w:val="24"/>
        </w:rPr>
        <w:t>3</w:t>
      </w:r>
      <w:r w:rsidR="00890846">
        <w:rPr>
          <w:b w:val="0"/>
          <w:sz w:val="24"/>
          <w:szCs w:val="24"/>
        </w:rPr>
        <w:t xml:space="preserve"> к настоящ</w:t>
      </w:r>
      <w:r w:rsidR="000B6F47">
        <w:rPr>
          <w:b w:val="0"/>
          <w:sz w:val="24"/>
          <w:szCs w:val="24"/>
        </w:rPr>
        <w:t>е</w:t>
      </w:r>
      <w:r w:rsidR="00890846">
        <w:rPr>
          <w:b w:val="0"/>
          <w:sz w:val="24"/>
          <w:szCs w:val="24"/>
        </w:rPr>
        <w:t>м</w:t>
      </w:r>
      <w:r w:rsidR="000B6F47">
        <w:rPr>
          <w:b w:val="0"/>
          <w:sz w:val="24"/>
          <w:szCs w:val="24"/>
        </w:rPr>
        <w:t>у</w:t>
      </w:r>
      <w:r w:rsidR="00890846">
        <w:rPr>
          <w:b w:val="0"/>
          <w:sz w:val="24"/>
          <w:szCs w:val="24"/>
        </w:rPr>
        <w:t xml:space="preserve"> </w:t>
      </w:r>
      <w:r w:rsidR="000B6F47">
        <w:rPr>
          <w:b w:val="0"/>
          <w:sz w:val="24"/>
          <w:szCs w:val="24"/>
        </w:rPr>
        <w:t>Порядку.</w:t>
      </w:r>
    </w:p>
    <w:p w:rsidR="000B6F47" w:rsidRDefault="000B6F47" w:rsidP="001B7783">
      <w:pPr>
        <w:pStyle w:val="ConsPlusTitle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Форматы таблиц приложения № </w:t>
      </w:r>
      <w:r w:rsidR="00F74C5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к настоящему Порядку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0B6F47" w:rsidRDefault="000B6F47" w:rsidP="000B6F47">
      <w:pPr>
        <w:pStyle w:val="ConsPlusNormal"/>
        <w:ind w:firstLine="540"/>
        <w:jc w:val="both"/>
        <w:rPr>
          <w:sz w:val="24"/>
          <w:szCs w:val="24"/>
        </w:rPr>
      </w:pPr>
      <w:r w:rsidRPr="000B6F47">
        <w:rPr>
          <w:sz w:val="24"/>
          <w:szCs w:val="24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r:id="rId10" w:history="1">
        <w:r w:rsidRPr="000B6F47">
          <w:rPr>
            <w:sz w:val="24"/>
            <w:szCs w:val="24"/>
          </w:rPr>
          <w:t xml:space="preserve">приложения N </w:t>
        </w:r>
        <w:r w:rsidR="00F74C5D">
          <w:rPr>
            <w:sz w:val="24"/>
            <w:szCs w:val="24"/>
          </w:rPr>
          <w:t>3</w:t>
        </w:r>
      </w:hyperlink>
      <w:r w:rsidRPr="000B6F47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е</w:t>
      </w:r>
      <w:r w:rsidRPr="000B6F47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0B6F47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 w:rsidRPr="000B6F47">
        <w:rPr>
          <w:sz w:val="24"/>
          <w:szCs w:val="24"/>
        </w:rPr>
        <w:t>, в соответствии с разработанными им дополнительными таблицами.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</w:t>
      </w:r>
      <w:r>
        <w:rPr>
          <w:rFonts w:ascii="Times New Roman" w:hAnsi="Times New Roman"/>
          <w:sz w:val="24"/>
          <w:szCs w:val="24"/>
        </w:rPr>
        <w:t>решения</w:t>
      </w:r>
      <w:r w:rsidRPr="00022968">
        <w:rPr>
          <w:rFonts w:ascii="Times New Roman" w:hAnsi="Times New Roman"/>
          <w:sz w:val="24"/>
          <w:szCs w:val="24"/>
        </w:rPr>
        <w:t xml:space="preserve"> о бюджете на очередной финансовый год и плановый период, а также с учетом требований, установленных нормативными правовыми </w:t>
      </w:r>
      <w:r w:rsidRPr="00022968">
        <w:rPr>
          <w:rFonts w:ascii="Times New Roman" w:hAnsi="Times New Roman"/>
          <w:sz w:val="24"/>
          <w:szCs w:val="24"/>
        </w:rPr>
        <w:lastRenderedPageBreak/>
        <w:t>актами, в том числе ГОСТами, СНиПами, СанПиНами, стандартами</w:t>
      </w:r>
      <w:proofErr w:type="gramEnd"/>
      <w:r w:rsidRPr="00022968">
        <w:rPr>
          <w:rFonts w:ascii="Times New Roman" w:hAnsi="Times New Roman"/>
          <w:sz w:val="24"/>
          <w:szCs w:val="24"/>
        </w:rPr>
        <w:t>, порядками и регламентами (паспортами) оказания муниципальной услуги.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r:id="rId11" w:history="1">
        <w:r w:rsidRPr="00022968">
          <w:rPr>
            <w:rFonts w:ascii="Times New Roman" w:hAnsi="Times New Roman"/>
            <w:sz w:val="24"/>
            <w:szCs w:val="24"/>
          </w:rPr>
          <w:t>строкам 210</w:t>
        </w:r>
      </w:hyperlink>
      <w:r w:rsidRPr="00022968"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Pr="00022968">
          <w:rPr>
            <w:rFonts w:ascii="Times New Roman" w:hAnsi="Times New Roman"/>
            <w:sz w:val="24"/>
            <w:szCs w:val="24"/>
          </w:rPr>
          <w:t>250</w:t>
        </w:r>
      </w:hyperlink>
      <w:r w:rsidRPr="00022968">
        <w:rPr>
          <w:rFonts w:ascii="Times New Roman" w:hAnsi="Times New Roman"/>
          <w:sz w:val="24"/>
          <w:szCs w:val="24"/>
        </w:rPr>
        <w:t xml:space="preserve"> в графах 5 - </w:t>
      </w:r>
      <w:r w:rsidR="00AD1A31">
        <w:rPr>
          <w:rFonts w:ascii="Times New Roman" w:hAnsi="Times New Roman"/>
          <w:sz w:val="24"/>
          <w:szCs w:val="24"/>
        </w:rPr>
        <w:t>9</w:t>
      </w:r>
      <w:r w:rsidRPr="00022968">
        <w:rPr>
          <w:rFonts w:ascii="Times New Roman" w:hAnsi="Times New Roman"/>
          <w:sz w:val="24"/>
          <w:szCs w:val="24"/>
        </w:rPr>
        <w:t>) раздельно по источникам их финансового обеспечения.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В расчет (обоснование) плановых показателей выплат персоналу (</w:t>
      </w:r>
      <w:hyperlink r:id="rId13" w:history="1">
        <w:r w:rsidRPr="00022968">
          <w:rPr>
            <w:rFonts w:ascii="Times New Roman" w:hAnsi="Times New Roman"/>
            <w:sz w:val="24"/>
            <w:szCs w:val="24"/>
          </w:rPr>
          <w:t>строка 210</w:t>
        </w:r>
      </w:hyperlink>
      <w:r w:rsidRPr="00022968">
        <w:rPr>
          <w:rFonts w:ascii="Times New Roman" w:hAnsi="Times New Roman"/>
          <w:sz w:val="24"/>
          <w:szCs w:val="24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медицинское страхование. </w:t>
      </w:r>
      <w:proofErr w:type="gramStart"/>
      <w:r w:rsidRPr="00022968">
        <w:rPr>
          <w:rFonts w:ascii="Times New Roman" w:hAnsi="Times New Roman"/>
          <w:sz w:val="24"/>
          <w:szCs w:val="24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учитываются тарифы страховых взносов, установленные законодательством Российской Федерации.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Расчет (обоснование) плановых показателей социальных и иных выплат населению (</w:t>
      </w:r>
      <w:hyperlink r:id="rId14" w:history="1">
        <w:r w:rsidRPr="00022968">
          <w:rPr>
            <w:rFonts w:ascii="Times New Roman" w:hAnsi="Times New Roman"/>
            <w:sz w:val="24"/>
            <w:szCs w:val="24"/>
          </w:rPr>
          <w:t>строка 220</w:t>
        </w:r>
      </w:hyperlink>
      <w:r w:rsidRPr="00022968">
        <w:rPr>
          <w:rFonts w:ascii="Times New Roman" w:hAnsi="Times New Roman"/>
          <w:sz w:val="24"/>
          <w:szCs w:val="24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Расчет (обоснование) расходов по уплате налогов, сборов и иных платежей (</w:t>
      </w:r>
      <w:hyperlink r:id="rId15" w:history="1">
        <w:r w:rsidRPr="00022968">
          <w:rPr>
            <w:rFonts w:ascii="Times New Roman" w:hAnsi="Times New Roman"/>
            <w:sz w:val="24"/>
            <w:szCs w:val="24"/>
          </w:rPr>
          <w:t>строка 230</w:t>
        </w:r>
      </w:hyperlink>
      <w:r w:rsidRPr="00022968">
        <w:rPr>
          <w:rFonts w:ascii="Times New Roman" w:hAnsi="Times New Roman"/>
          <w:sz w:val="24"/>
          <w:szCs w:val="24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</w:t>
      </w:r>
      <w:r w:rsidRPr="00022968">
        <w:rPr>
          <w:rFonts w:ascii="Times New Roman" w:hAnsi="Times New Roman"/>
          <w:sz w:val="24"/>
          <w:szCs w:val="24"/>
        </w:rPr>
        <w:lastRenderedPageBreak/>
        <w:t>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Расчет (обоснование) плановых показателей безвозмездных перечислений организациям (</w:t>
      </w:r>
      <w:hyperlink r:id="rId16" w:history="1">
        <w:r w:rsidRPr="00022968">
          <w:rPr>
            <w:rFonts w:ascii="Times New Roman" w:hAnsi="Times New Roman"/>
            <w:sz w:val="24"/>
            <w:szCs w:val="24"/>
          </w:rPr>
          <w:t>строка 240</w:t>
        </w:r>
      </w:hyperlink>
      <w:r w:rsidRPr="00022968">
        <w:rPr>
          <w:rFonts w:ascii="Times New Roman" w:hAnsi="Times New Roman"/>
          <w:sz w:val="24"/>
          <w:szCs w:val="24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Расчет (обоснование) прочих расходов (кроме расходов на закупку товаров, работ, услуг) (</w:t>
      </w:r>
      <w:hyperlink r:id="rId17" w:history="1">
        <w:r w:rsidRPr="00022968">
          <w:rPr>
            <w:rFonts w:ascii="Times New Roman" w:hAnsi="Times New Roman"/>
            <w:sz w:val="24"/>
            <w:szCs w:val="24"/>
          </w:rPr>
          <w:t>строка 250</w:t>
        </w:r>
      </w:hyperlink>
      <w:r w:rsidRPr="00022968">
        <w:rPr>
          <w:rFonts w:ascii="Times New Roman" w:hAnsi="Times New Roman"/>
          <w:sz w:val="24"/>
          <w:szCs w:val="24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В расчет расходов на закупку товаров, работ, услуг (</w:t>
      </w:r>
      <w:hyperlink r:id="rId18" w:history="1">
        <w:r w:rsidRPr="00022968">
          <w:rPr>
            <w:rFonts w:ascii="Times New Roman" w:hAnsi="Times New Roman"/>
            <w:sz w:val="24"/>
            <w:szCs w:val="24"/>
          </w:rPr>
          <w:t>строка 260</w:t>
        </w:r>
      </w:hyperlink>
      <w:r w:rsidRPr="00022968">
        <w:rPr>
          <w:rFonts w:ascii="Times New Roman" w:hAnsi="Times New Roman"/>
          <w:sz w:val="24"/>
          <w:szCs w:val="24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gramStart"/>
      <w:r w:rsidRPr="00022968">
        <w:rPr>
          <w:rFonts w:ascii="Times New Roman" w:hAnsi="Times New Roman"/>
          <w:sz w:val="24"/>
          <w:szCs w:val="24"/>
        </w:rPr>
        <w:t>интернет-трафика</w:t>
      </w:r>
      <w:proofErr w:type="gramEnd"/>
      <w:r w:rsidRPr="00022968">
        <w:rPr>
          <w:rFonts w:ascii="Times New Roman" w:hAnsi="Times New Roman"/>
          <w:sz w:val="24"/>
          <w:szCs w:val="24"/>
        </w:rPr>
        <w:t>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022968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Pr="00022968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22968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Pr="00022968">
        <w:rPr>
          <w:rFonts w:ascii="Times New Roman" w:hAnsi="Times New Roman"/>
          <w:sz w:val="24"/>
          <w:szCs w:val="24"/>
        </w:rPr>
        <w:t xml:space="preserve"> тарифа на электроэнергию), расчетной потребности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планового потребления услуг и затраты на транспортировку топлива (при наличии).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022968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Pr="00022968">
        <w:rPr>
          <w:rFonts w:ascii="Times New Roman" w:hAnsi="Times New Roman"/>
          <w:sz w:val="24"/>
          <w:szCs w:val="24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  <w:proofErr w:type="gramEnd"/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lastRenderedPageBreak/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</w:t>
      </w:r>
      <w:proofErr w:type="gramEnd"/>
      <w:r w:rsidRPr="00022968">
        <w:rPr>
          <w:rFonts w:ascii="Times New Roman" w:hAnsi="Times New Roman"/>
          <w:sz w:val="24"/>
          <w:szCs w:val="24"/>
        </w:rP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2968">
        <w:rPr>
          <w:rFonts w:ascii="Times New Roman" w:hAnsi="Times New Roman"/>
          <w:sz w:val="24"/>
          <w:szCs w:val="24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022968" w:rsidRP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Pr="00022968">
        <w:rPr>
          <w:rFonts w:ascii="Times New Roman" w:hAnsi="Times New Roman"/>
          <w:sz w:val="24"/>
          <w:szCs w:val="24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Pr="00022968">
        <w:rPr>
          <w:rFonts w:ascii="Times New Roman" w:hAnsi="Times New Roman"/>
          <w:sz w:val="24"/>
          <w:szCs w:val="24"/>
        </w:rP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968">
        <w:rPr>
          <w:rFonts w:ascii="Times New Roman" w:hAnsi="Times New Roman"/>
          <w:sz w:val="24"/>
          <w:szCs w:val="24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022968" w:rsidRDefault="00022968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B6F01">
        <w:rPr>
          <w:rFonts w:ascii="Times New Roman" w:hAnsi="Times New Roman"/>
          <w:sz w:val="24"/>
          <w:szCs w:val="24"/>
        </w:rPr>
        <w:t>Пункт 16 изложить в следующей редакции: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«16.</w:t>
      </w:r>
      <w:r w:rsidRPr="007B6F01">
        <w:rPr>
          <w:rFonts w:ascii="Times New Roman" w:hAnsi="Times New Roman"/>
          <w:sz w:val="24"/>
          <w:szCs w:val="24"/>
        </w:rPr>
        <w:t xml:space="preserve">При предоставлении учреждению субсидии в соответствии с абзацем вторым </w:t>
      </w:r>
      <w:hyperlink r:id="rId19" w:history="1">
        <w:r w:rsidRPr="007B6F01">
          <w:rPr>
            <w:rFonts w:ascii="Times New Roman" w:hAnsi="Times New Roman"/>
            <w:sz w:val="24"/>
            <w:szCs w:val="24"/>
          </w:rPr>
          <w:t>пункта 1 статьи 78.1</w:t>
        </w:r>
      </w:hyperlink>
      <w:r w:rsidRPr="007B6F0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20" w:history="1">
        <w:r w:rsidRPr="007B6F01">
          <w:rPr>
            <w:rFonts w:ascii="Times New Roman" w:hAnsi="Times New Roman"/>
            <w:sz w:val="24"/>
            <w:szCs w:val="24"/>
          </w:rPr>
          <w:t>статьей 78.2</w:t>
        </w:r>
      </w:hyperlink>
      <w:r w:rsidRPr="007B6F0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(далее - целевая субсидия) учреждение составляет и представляет органу, осуществляющему функции и полномочия учредителя, Сведения</w:t>
      </w:r>
      <w:proofErr w:type="gramEnd"/>
      <w:r w:rsidRPr="007B6F01">
        <w:rPr>
          <w:rFonts w:ascii="Times New Roman" w:hAnsi="Times New Roman"/>
          <w:sz w:val="24"/>
          <w:szCs w:val="24"/>
        </w:rPr>
        <w:t xml:space="preserve"> об операциях с целевыми субсидиями, предоставленными муниципальному учреждению (ф. 0501016) (далее - Сведения), по рекомендуемому образцу (приложение N </w:t>
      </w:r>
      <w:r w:rsidR="00F74C5D">
        <w:rPr>
          <w:rFonts w:ascii="Times New Roman" w:hAnsi="Times New Roman"/>
          <w:sz w:val="24"/>
          <w:szCs w:val="24"/>
        </w:rPr>
        <w:t>2</w:t>
      </w:r>
      <w:r w:rsidRPr="007B6F01">
        <w:rPr>
          <w:rFonts w:ascii="Times New Roman" w:hAnsi="Times New Roman"/>
          <w:sz w:val="24"/>
          <w:szCs w:val="24"/>
        </w:rPr>
        <w:t xml:space="preserve"> к настоящ</w:t>
      </w:r>
      <w:r>
        <w:rPr>
          <w:rFonts w:ascii="Times New Roman" w:hAnsi="Times New Roman"/>
          <w:sz w:val="24"/>
          <w:szCs w:val="24"/>
        </w:rPr>
        <w:t>е</w:t>
      </w:r>
      <w:r w:rsidRPr="007B6F0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7B6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Порядку</w:t>
      </w:r>
      <w:r w:rsidRPr="007B6F01">
        <w:rPr>
          <w:rFonts w:ascii="Times New Roman" w:hAnsi="Times New Roman"/>
          <w:sz w:val="24"/>
          <w:szCs w:val="24"/>
        </w:rPr>
        <w:t>).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Сведения учреждений, имеющих в своем составе подразделения, составляются и утверждаются отдельно по учреждению и по каждому подразделению на основании Сведений, утвержденных органом, осуществляющим функции и полномочия учредителя, и включают, в том числе, операции по перечислению средств подразделениям и их возврату.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lastRenderedPageBreak/>
        <w:t>При составлении Сведений учреждением (подразделением) в них указываются: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графе 2 - аналитический код, присвоенный для учета операций с целевой субсидией (далее - код субсидии);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графе 3 -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 xml:space="preserve">в графе 4 - код объекта капитального строительства (объекта недвижимости, мероприятия (укрупненного инвестиционного проекта), включенного в </w:t>
      </w:r>
      <w:r>
        <w:rPr>
          <w:rFonts w:ascii="Times New Roman" w:hAnsi="Times New Roman"/>
          <w:sz w:val="24"/>
          <w:szCs w:val="24"/>
        </w:rPr>
        <w:t>муниципа</w:t>
      </w:r>
      <w:r w:rsidRPr="007B6F01">
        <w:rPr>
          <w:rFonts w:ascii="Times New Roman" w:hAnsi="Times New Roman"/>
          <w:sz w:val="24"/>
          <w:szCs w:val="24"/>
        </w:rPr>
        <w:t>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графах 5,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 xml:space="preserve">в графе 6 -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</w:t>
      </w:r>
      <w:proofErr w:type="gramStart"/>
      <w:r w:rsidRPr="007B6F01">
        <w:rPr>
          <w:rFonts w:ascii="Times New Roman" w:hAnsi="Times New Roman"/>
          <w:sz w:val="24"/>
          <w:szCs w:val="24"/>
        </w:rPr>
        <w:t>на те</w:t>
      </w:r>
      <w:proofErr w:type="gramEnd"/>
      <w:r w:rsidRPr="007B6F01">
        <w:rPr>
          <w:rFonts w:ascii="Times New Roman" w:hAnsi="Times New Roman"/>
          <w:sz w:val="24"/>
          <w:szCs w:val="24"/>
        </w:rPr>
        <w:t xml:space="preserve"> же цели;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графе 8 -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</w:t>
      </w:r>
      <w:r>
        <w:rPr>
          <w:rFonts w:ascii="Times New Roman" w:hAnsi="Times New Roman"/>
          <w:sz w:val="24"/>
          <w:szCs w:val="24"/>
        </w:rPr>
        <w:t xml:space="preserve">ребность в направлении их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B6F01">
        <w:rPr>
          <w:rFonts w:ascii="Times New Roman" w:hAnsi="Times New Roman"/>
          <w:sz w:val="24"/>
          <w:szCs w:val="24"/>
        </w:rPr>
        <w:t>же цели;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графах 9,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7B6F01" w:rsidRP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7B6F01" w:rsidRDefault="007B6F01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6F01">
        <w:rPr>
          <w:rFonts w:ascii="Times New Roman" w:hAnsi="Times New Roman"/>
          <w:sz w:val="24"/>
          <w:szCs w:val="24"/>
        </w:rPr>
        <w:t>Формирование объемов планируемых выплат в Сведениях осуществляется в соответствии с нормативным (муниципальным) правовым актом, устанавливающим порядок предоставления целевой субсидии из соответствующего бюджета</w:t>
      </w:r>
      <w:r w:rsidR="00F74C5D">
        <w:rPr>
          <w:rFonts w:ascii="Times New Roman" w:hAnsi="Times New Roman"/>
          <w:sz w:val="24"/>
          <w:szCs w:val="24"/>
        </w:rPr>
        <w:t>»</w:t>
      </w:r>
      <w:r w:rsidRPr="007B6F01">
        <w:rPr>
          <w:rFonts w:ascii="Times New Roman" w:hAnsi="Times New Roman"/>
          <w:sz w:val="24"/>
          <w:szCs w:val="24"/>
        </w:rPr>
        <w:t>.</w:t>
      </w:r>
    </w:p>
    <w:p w:rsidR="00F74C5D" w:rsidRPr="007B6F01" w:rsidRDefault="00F74C5D" w:rsidP="007B6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6.дополнить приложением № 3 согласно приложению к настоящему постановлению</w:t>
      </w:r>
    </w:p>
    <w:p w:rsidR="007B6F01" w:rsidRPr="00022968" w:rsidRDefault="007B6F01" w:rsidP="00022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6F47" w:rsidRPr="000B6F47" w:rsidRDefault="000B6F47" w:rsidP="000B6F47">
      <w:pPr>
        <w:pStyle w:val="ConsPlusNormal"/>
        <w:ind w:firstLine="540"/>
        <w:jc w:val="both"/>
        <w:rPr>
          <w:sz w:val="24"/>
          <w:szCs w:val="24"/>
        </w:rPr>
      </w:pPr>
    </w:p>
    <w:p w:rsidR="000B6F47" w:rsidRDefault="000B6F47" w:rsidP="001B7783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1507DB" w:rsidRPr="00DF7872" w:rsidRDefault="001507DB" w:rsidP="00DF7872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7872" w:rsidRPr="00DF7872" w:rsidRDefault="00DF7872" w:rsidP="00DF7872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EF3B06" w:rsidRPr="00DF7872" w:rsidRDefault="00EF3B06" w:rsidP="00DF7872">
      <w:pPr>
        <w:pStyle w:val="ConsPlusTitle"/>
        <w:jc w:val="center"/>
        <w:rPr>
          <w:b w:val="0"/>
          <w:sz w:val="24"/>
          <w:szCs w:val="24"/>
        </w:rPr>
      </w:pPr>
    </w:p>
    <w:p w:rsidR="00EF3B06" w:rsidRPr="00EF3B06" w:rsidRDefault="00EF3B06" w:rsidP="0019670A">
      <w:pPr>
        <w:pStyle w:val="ConsPlusTitle"/>
        <w:jc w:val="center"/>
        <w:rPr>
          <w:szCs w:val="22"/>
        </w:rPr>
        <w:sectPr w:rsidR="00EF3B06" w:rsidRPr="00EF3B06" w:rsidSect="001A5D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B0D6C" w:rsidRDefault="006B0D6C" w:rsidP="00A0024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F74C5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</w:p>
    <w:p w:rsidR="006B0D6C" w:rsidRDefault="006B0D6C" w:rsidP="00A0024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составления</w:t>
      </w:r>
    </w:p>
    <w:p w:rsidR="006B0D6C" w:rsidRDefault="006B0D6C" w:rsidP="00A0024D">
      <w:pPr>
        <w:pStyle w:val="ConsPlusTitle"/>
        <w:jc w:val="right"/>
        <w:rPr>
          <w:b w:val="0"/>
          <w:sz w:val="24"/>
          <w:szCs w:val="24"/>
        </w:rPr>
      </w:pPr>
      <w:r>
        <w:t xml:space="preserve"> </w:t>
      </w:r>
      <w:r w:rsidRPr="006B0D6C">
        <w:rPr>
          <w:b w:val="0"/>
        </w:rPr>
        <w:t>и утверждения</w:t>
      </w:r>
      <w:r>
        <w:t xml:space="preserve"> </w:t>
      </w:r>
      <w:r w:rsidRPr="009D7A98">
        <w:rPr>
          <w:b w:val="0"/>
          <w:sz w:val="24"/>
          <w:szCs w:val="24"/>
        </w:rPr>
        <w:t xml:space="preserve">плана финансово – </w:t>
      </w:r>
    </w:p>
    <w:p w:rsidR="006B0D6C" w:rsidRPr="009D7A98" w:rsidRDefault="006B0D6C" w:rsidP="00A0024D">
      <w:pPr>
        <w:pStyle w:val="ConsPlusTitle"/>
        <w:jc w:val="right"/>
        <w:rPr>
          <w:b w:val="0"/>
          <w:sz w:val="24"/>
          <w:szCs w:val="24"/>
        </w:rPr>
      </w:pPr>
      <w:r w:rsidRPr="009D7A98">
        <w:rPr>
          <w:b w:val="0"/>
          <w:sz w:val="24"/>
          <w:szCs w:val="24"/>
        </w:rPr>
        <w:t>хозяйственной</w:t>
      </w:r>
      <w:r>
        <w:rPr>
          <w:b w:val="0"/>
          <w:sz w:val="24"/>
          <w:szCs w:val="24"/>
        </w:rPr>
        <w:t xml:space="preserve"> </w:t>
      </w:r>
      <w:r w:rsidRPr="009D7A98">
        <w:rPr>
          <w:b w:val="0"/>
          <w:sz w:val="24"/>
          <w:szCs w:val="24"/>
        </w:rPr>
        <w:t xml:space="preserve"> деятельности</w:t>
      </w:r>
    </w:p>
    <w:p w:rsidR="006B0D6C" w:rsidRDefault="006B0D6C" w:rsidP="00A0024D">
      <w:pPr>
        <w:pStyle w:val="ConsPlusTitle"/>
        <w:jc w:val="right"/>
        <w:rPr>
          <w:b w:val="0"/>
          <w:sz w:val="24"/>
          <w:szCs w:val="24"/>
        </w:rPr>
      </w:pPr>
      <w:r w:rsidRPr="009D7A98">
        <w:rPr>
          <w:b w:val="0"/>
          <w:sz w:val="24"/>
          <w:szCs w:val="24"/>
        </w:rPr>
        <w:t xml:space="preserve">муниципального учреждения </w:t>
      </w:r>
    </w:p>
    <w:p w:rsidR="00F74C5D" w:rsidRDefault="00F74C5D" w:rsidP="00A0024D">
      <w:pPr>
        <w:pStyle w:val="ConsPlusTitle"/>
        <w:jc w:val="right"/>
        <w:rPr>
          <w:b w:val="0"/>
          <w:sz w:val="24"/>
          <w:szCs w:val="24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4C5D">
        <w:rPr>
          <w:rFonts w:ascii="Times New Roman" w:hAnsi="Times New Roman"/>
          <w:sz w:val="24"/>
          <w:szCs w:val="24"/>
        </w:rPr>
        <w:t>Рекомендуемый образец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74C5D">
        <w:rPr>
          <w:rFonts w:ascii="Times New Roman" w:hAnsi="Times New Roman"/>
        </w:rPr>
        <w:t>Расчеты (обоснования)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 плану финансово-хозяйственной деятельности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государственного (муниципального) учреждения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74C5D">
        <w:rPr>
          <w:rFonts w:ascii="Times New Roman" w:hAnsi="Times New Roman"/>
        </w:rPr>
        <w:t>1. Расчеты (обоснования) выплат персоналу (строка 210)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Код видов расходов ________________________________________________________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Источник финансового обеспечения 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1.1. Расчеты (обоснования) расходов на оплату труда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1417"/>
        <w:gridCol w:w="709"/>
        <w:gridCol w:w="850"/>
        <w:gridCol w:w="1276"/>
        <w:gridCol w:w="992"/>
        <w:gridCol w:w="1418"/>
        <w:gridCol w:w="1134"/>
      </w:tblGrid>
      <w:tr w:rsidR="008665E2" w:rsidRPr="00F74C5D" w:rsidTr="008665E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F74C5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Должность, группа должностей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Установленная численность, единиц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 xml:space="preserve">Среднемесячный </w:t>
            </w:r>
            <w:proofErr w:type="gramStart"/>
            <w:r w:rsidRPr="00F74C5D">
              <w:rPr>
                <w:rFonts w:ascii="Times New Roman" w:hAnsi="Times New Roman"/>
                <w:sz w:val="18"/>
                <w:szCs w:val="18"/>
              </w:rPr>
              <w:t>размер оплаты труда</w:t>
            </w:r>
            <w:proofErr w:type="gramEnd"/>
            <w:r w:rsidRPr="00F74C5D">
              <w:rPr>
                <w:rFonts w:ascii="Times New Roman" w:hAnsi="Times New Roman"/>
                <w:sz w:val="18"/>
                <w:szCs w:val="18"/>
              </w:rPr>
              <w:t xml:space="preserve"> на одного работника,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Районный коэффициент</w:t>
            </w:r>
            <w:r>
              <w:rPr>
                <w:rFonts w:ascii="Times New Roman" w:hAnsi="Times New Roman"/>
                <w:sz w:val="18"/>
                <w:szCs w:val="18"/>
              </w:rPr>
              <w:t>, северная надбавка,</w:t>
            </w:r>
          </w:p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86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 xml:space="preserve">Фонд оплаты труда в год, руб.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F74C5D">
              <w:rPr>
                <w:rFonts w:ascii="Times New Roman" w:hAnsi="Times New Roman"/>
                <w:sz w:val="18"/>
                <w:szCs w:val="18"/>
              </w:rPr>
              <w:t>(</w:t>
            </w:r>
            <w:hyperlink w:anchor="Par27" w:history="1">
              <w:r w:rsidRPr="00F74C5D">
                <w:rPr>
                  <w:rFonts w:ascii="Times New Roman" w:hAnsi="Times New Roman"/>
                  <w:color w:val="0000FF"/>
                  <w:sz w:val="18"/>
                  <w:szCs w:val="18"/>
                </w:rPr>
                <w:t xml:space="preserve">гр. 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4</w:t>
              </w:r>
            </w:hyperlink>
            <w:r w:rsidRPr="00F74C5D">
              <w:rPr>
                <w:rFonts w:ascii="Times New Roman" w:hAnsi="Times New Roman"/>
                <w:sz w:val="18"/>
                <w:szCs w:val="18"/>
              </w:rPr>
              <w:t xml:space="preserve"> x </w:t>
            </w:r>
            <w:hyperlink w:anchor="Par28" w:history="1">
              <w:r w:rsidRPr="00F74C5D">
                <w:rPr>
                  <w:rFonts w:ascii="Times New Roman" w:hAnsi="Times New Roman"/>
                  <w:color w:val="0000FF"/>
                  <w:sz w:val="18"/>
                  <w:szCs w:val="18"/>
                </w:rPr>
                <w:t xml:space="preserve">гр. 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8</w:t>
              </w:r>
            </w:hyperlink>
            <w:r w:rsidRPr="00F74C5D">
              <w:rPr>
                <w:rFonts w:ascii="Times New Roman" w:hAnsi="Times New Roman"/>
                <w:sz w:val="18"/>
                <w:szCs w:val="18"/>
              </w:rPr>
              <w:t xml:space="preserve"> / 100)</w:t>
            </w: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>
              <w:t xml:space="preserve"> </w:t>
            </w:r>
            <w:hyperlink w:anchor="Par27" w:history="1">
              <w:r w:rsidRPr="00F74C5D">
                <w:rPr>
                  <w:rFonts w:ascii="Times New Roman" w:hAnsi="Times New Roman"/>
                  <w:color w:val="0000FF"/>
                  <w:sz w:val="18"/>
                  <w:szCs w:val="18"/>
                </w:rPr>
                <w:t xml:space="preserve">гр. 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4</w:t>
              </w:r>
            </w:hyperlink>
            <w:r w:rsidRPr="008665E2"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  <w:t xml:space="preserve">) </w:t>
            </w:r>
            <w:r w:rsidRPr="00F74C5D">
              <w:rPr>
                <w:rFonts w:ascii="Times New Roman" w:hAnsi="Times New Roman"/>
                <w:sz w:val="18"/>
                <w:szCs w:val="18"/>
              </w:rPr>
              <w:t xml:space="preserve">x </w:t>
            </w:r>
            <w:hyperlink w:anchor="Par33" w:history="1">
              <w:r w:rsidRPr="00F74C5D">
                <w:rPr>
                  <w:rFonts w:ascii="Times New Roman" w:hAnsi="Times New Roman"/>
                  <w:color w:val="0000FF"/>
                  <w:sz w:val="18"/>
                  <w:szCs w:val="18"/>
                </w:rPr>
                <w:t xml:space="preserve">гр. </w:t>
              </w:r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3</w:t>
              </w:r>
            </w:hyperlink>
            <w:r w:rsidRPr="00F74C5D">
              <w:rPr>
                <w:rFonts w:ascii="Times New Roman" w:hAnsi="Times New Roman"/>
                <w:sz w:val="18"/>
                <w:szCs w:val="18"/>
              </w:rPr>
              <w:t xml:space="preserve"> x 12</w:t>
            </w:r>
          </w:p>
        </w:tc>
      </w:tr>
      <w:tr w:rsidR="008665E2" w:rsidRPr="00F74C5D" w:rsidTr="008665E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5E2" w:rsidRPr="00F74C5D" w:rsidTr="008665E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по должностному окладу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по выплатам компенсационного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C5D">
              <w:rPr>
                <w:rFonts w:ascii="Times New Roman" w:hAnsi="Times New Roman"/>
                <w:sz w:val="18"/>
                <w:szCs w:val="18"/>
              </w:rPr>
              <w:t>по выплатам стимулирующего характера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5E2" w:rsidRPr="00F74C5D" w:rsidTr="008665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Par27"/>
            <w:bookmarkEnd w:id="3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Par28"/>
            <w:bookmarkEnd w:id="4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Par32"/>
            <w:bookmarkStart w:id="6" w:name="Par33"/>
            <w:bookmarkEnd w:id="5"/>
            <w:bookmarkEnd w:id="6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665E2" w:rsidRPr="00F74C5D" w:rsidTr="008665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5E2" w:rsidRPr="00F74C5D" w:rsidTr="008665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5E2" w:rsidRPr="00F74C5D" w:rsidTr="008665E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65E2" w:rsidRPr="00F74C5D" w:rsidTr="008665E2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E2" w:rsidRPr="00F74C5D" w:rsidRDefault="008665E2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1.2. Расчеты (обоснования) выплат персоналу при направлении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  в служебные командировки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816"/>
        <w:gridCol w:w="1276"/>
        <w:gridCol w:w="1559"/>
      </w:tblGrid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85602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5602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Средний размер выплаты на одного работника в день, руб.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Количество работников,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Количество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Сумма, руб. (</w:t>
            </w:r>
            <w:hyperlink w:anchor="Par86" w:history="1">
              <w:r w:rsidRPr="00856025">
                <w:rPr>
                  <w:rFonts w:ascii="Times New Roman" w:hAnsi="Times New Roman"/>
                  <w:color w:val="0000FF"/>
                  <w:sz w:val="18"/>
                  <w:szCs w:val="18"/>
                </w:rPr>
                <w:t>гр. 3</w:t>
              </w:r>
            </w:hyperlink>
            <w:r w:rsidRPr="00856025">
              <w:rPr>
                <w:rFonts w:ascii="Times New Roman" w:hAnsi="Times New Roman"/>
                <w:sz w:val="18"/>
                <w:szCs w:val="18"/>
              </w:rPr>
              <w:t xml:space="preserve"> x </w:t>
            </w:r>
            <w:hyperlink w:anchor="Par87" w:history="1">
              <w:r w:rsidRPr="00856025">
                <w:rPr>
                  <w:rFonts w:ascii="Times New Roman" w:hAnsi="Times New Roman"/>
                  <w:color w:val="0000FF"/>
                  <w:sz w:val="18"/>
                  <w:szCs w:val="18"/>
                </w:rPr>
                <w:t>гр. 4</w:t>
              </w:r>
            </w:hyperlink>
            <w:r w:rsidRPr="00856025">
              <w:rPr>
                <w:rFonts w:ascii="Times New Roman" w:hAnsi="Times New Roman"/>
                <w:sz w:val="18"/>
                <w:szCs w:val="18"/>
              </w:rPr>
              <w:t xml:space="preserve"> x </w:t>
            </w:r>
            <w:hyperlink w:anchor="Par88" w:history="1">
              <w:r w:rsidRPr="00856025">
                <w:rPr>
                  <w:rFonts w:ascii="Times New Roman" w:hAnsi="Times New Roman"/>
                  <w:color w:val="0000FF"/>
                  <w:sz w:val="18"/>
                  <w:szCs w:val="18"/>
                </w:rPr>
                <w:t>гр. 5</w:t>
              </w:r>
            </w:hyperlink>
            <w:r w:rsidRPr="008560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7" w:name="Par86"/>
            <w:bookmarkEnd w:id="7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" w:name="Par87"/>
            <w:bookmarkEnd w:id="8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Par88"/>
            <w:bookmarkEnd w:id="9"/>
            <w:r w:rsidRPr="00F74C5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6</w:t>
            </w: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1.3. Расчеты (обоснования) выплат персоналу по уходу</w:t>
      </w:r>
    </w:p>
    <w:p w:rsid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         за ребенком</w:t>
      </w:r>
    </w:p>
    <w:p w:rsidR="00856025" w:rsidRPr="00F74C5D" w:rsidRDefault="00856025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702"/>
        <w:gridCol w:w="1418"/>
      </w:tblGrid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N </w:t>
            </w:r>
            <w:proofErr w:type="gramStart"/>
            <w:r w:rsidRPr="0085602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5602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Количество выплат в год на одного работника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Размер выплаты (пособия) в месяц,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856025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25">
              <w:rPr>
                <w:rFonts w:ascii="Times New Roman" w:hAnsi="Times New Roman"/>
                <w:sz w:val="18"/>
                <w:szCs w:val="18"/>
              </w:rPr>
              <w:t>Сумма, руб. (</w:t>
            </w:r>
            <w:hyperlink w:anchor="Par120" w:history="1">
              <w:r w:rsidRPr="00856025">
                <w:rPr>
                  <w:rFonts w:ascii="Times New Roman" w:hAnsi="Times New Roman"/>
                  <w:color w:val="0000FF"/>
                  <w:sz w:val="18"/>
                  <w:szCs w:val="18"/>
                </w:rPr>
                <w:t>гр. 3</w:t>
              </w:r>
            </w:hyperlink>
            <w:r w:rsidRPr="00856025">
              <w:rPr>
                <w:rFonts w:ascii="Times New Roman" w:hAnsi="Times New Roman"/>
                <w:sz w:val="18"/>
                <w:szCs w:val="18"/>
              </w:rPr>
              <w:t xml:space="preserve"> x </w:t>
            </w:r>
            <w:hyperlink w:anchor="Par121" w:history="1">
              <w:r w:rsidRPr="00856025">
                <w:rPr>
                  <w:rFonts w:ascii="Times New Roman" w:hAnsi="Times New Roman"/>
                  <w:color w:val="0000FF"/>
                  <w:sz w:val="18"/>
                  <w:szCs w:val="18"/>
                </w:rPr>
                <w:t>гр. 4</w:t>
              </w:r>
            </w:hyperlink>
            <w:r w:rsidRPr="00856025">
              <w:rPr>
                <w:rFonts w:ascii="Times New Roman" w:hAnsi="Times New Roman"/>
                <w:sz w:val="18"/>
                <w:szCs w:val="18"/>
              </w:rPr>
              <w:t xml:space="preserve"> x </w:t>
            </w:r>
            <w:hyperlink w:anchor="Par122" w:history="1">
              <w:r w:rsidRPr="00856025">
                <w:rPr>
                  <w:rFonts w:ascii="Times New Roman" w:hAnsi="Times New Roman"/>
                  <w:color w:val="0000FF"/>
                  <w:sz w:val="18"/>
                  <w:szCs w:val="18"/>
                </w:rPr>
                <w:t>гр. 5</w:t>
              </w:r>
            </w:hyperlink>
            <w:r w:rsidRPr="008560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Par120"/>
            <w:bookmarkEnd w:id="10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1" w:name="Par121"/>
            <w:bookmarkEnd w:id="11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Par122"/>
            <w:bookmarkEnd w:id="12"/>
            <w:r w:rsidRPr="00F74C5D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6</w:t>
            </w: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 w:rsidTr="008560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1.4. Расчеты (обоснования) страховых взносов на </w:t>
      </w:r>
      <w:proofErr w:type="gramStart"/>
      <w:r w:rsidRPr="00F74C5D">
        <w:rPr>
          <w:rFonts w:ascii="Times New Roman" w:hAnsi="Times New Roman"/>
        </w:rPr>
        <w:t>обязательное</w:t>
      </w:r>
      <w:proofErr w:type="gramEnd"/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страхование в Пенсионный фонд Российской Федерации, в Фонд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социального страхования Российской Федерации, в </w:t>
      </w:r>
      <w:proofErr w:type="gramStart"/>
      <w:r w:rsidRPr="00F74C5D">
        <w:rPr>
          <w:rFonts w:ascii="Times New Roman" w:hAnsi="Times New Roman"/>
        </w:rPr>
        <w:t>Федеральный</w:t>
      </w:r>
      <w:proofErr w:type="gramEnd"/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фонд обязательного медицинского страхования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907"/>
      </w:tblGrid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Размер базы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Сумма взноса, руб.</w:t>
            </w: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4</w:t>
            </w: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в том числе:</w:t>
            </w:r>
          </w:p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по ставке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в том числе:</w:t>
            </w:r>
          </w:p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208" w:history="1">
              <w:r w:rsidRPr="00F74C5D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208" w:history="1">
              <w:r w:rsidRPr="00F74C5D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--------------------------------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3" w:name="Par208"/>
      <w:bookmarkEnd w:id="13"/>
      <w:r w:rsidRPr="00F74C5D">
        <w:rPr>
          <w:rFonts w:ascii="Times New Roman" w:hAnsi="Times New Roman"/>
        </w:rPr>
        <w:t xml:space="preserve">    &lt;*&gt;   Указываются   страховые  тарифы,  дифференцированные  по  классам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профессионального  риска,  </w:t>
      </w:r>
      <w:proofErr w:type="gramStart"/>
      <w:r w:rsidRPr="00F74C5D">
        <w:rPr>
          <w:rFonts w:ascii="Times New Roman" w:hAnsi="Times New Roman"/>
        </w:rPr>
        <w:t>установленные</w:t>
      </w:r>
      <w:proofErr w:type="gramEnd"/>
      <w:r w:rsidRPr="00F74C5D">
        <w:rPr>
          <w:rFonts w:ascii="Times New Roman" w:hAnsi="Times New Roman"/>
        </w:rPr>
        <w:t xml:space="preserve">  Федеральным </w:t>
      </w:r>
      <w:hyperlink r:id="rId21" w:history="1">
        <w:r w:rsidRPr="00F74C5D">
          <w:rPr>
            <w:rFonts w:ascii="Times New Roman" w:hAnsi="Times New Roman"/>
            <w:color w:val="0000FF"/>
          </w:rPr>
          <w:t>законом</w:t>
        </w:r>
      </w:hyperlink>
      <w:r w:rsidRPr="00F74C5D">
        <w:rPr>
          <w:rFonts w:ascii="Times New Roman" w:hAnsi="Times New Roman"/>
        </w:rPr>
        <w:t xml:space="preserve"> от 22 декабря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2005   г.    N  179-ФЗ  "О  страховых  тарифах  на  </w:t>
      </w:r>
      <w:proofErr w:type="gramStart"/>
      <w:r w:rsidRPr="00F74C5D">
        <w:rPr>
          <w:rFonts w:ascii="Times New Roman" w:hAnsi="Times New Roman"/>
        </w:rPr>
        <w:t>обязательное</w:t>
      </w:r>
      <w:proofErr w:type="gramEnd"/>
      <w:r w:rsidRPr="00F74C5D">
        <w:rPr>
          <w:rFonts w:ascii="Times New Roman" w:hAnsi="Times New Roman"/>
        </w:rPr>
        <w:t xml:space="preserve"> социальное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страхование  от  несчастных  случаев  на  производстве  и  профессиональных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74C5D">
        <w:rPr>
          <w:rFonts w:ascii="Times New Roman" w:hAnsi="Times New Roman"/>
        </w:rPr>
        <w:t>заболеваний  на  2006 год" (Собрание законодательства Российской Федерации,</w:t>
      </w:r>
      <w:proofErr w:type="gramEnd"/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74C5D">
        <w:rPr>
          <w:rFonts w:ascii="Times New Roman" w:hAnsi="Times New Roman"/>
        </w:rPr>
        <w:t>2005, N 52, ст. 5592; 2015, N 51, ст. 7233).</w:t>
      </w:r>
      <w:proofErr w:type="gramEnd"/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2. Расчеты (обоснования) расходов на социальные и иные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      выплаты населению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Код видов расходов ________________________________________________________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Источник финансового обеспечения 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F74C5D" w:rsidRPr="00F74C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Общая сумма выплат, руб. (</w:t>
            </w:r>
            <w:hyperlink w:anchor="Par228" w:history="1">
              <w:r w:rsidRPr="00F74C5D">
                <w:rPr>
                  <w:rFonts w:ascii="Times New Roman" w:hAnsi="Times New Roman"/>
                  <w:color w:val="0000FF"/>
                </w:rPr>
                <w:t>гр. 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229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4" w:name="Par228"/>
            <w:bookmarkEnd w:id="14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5" w:name="Par229"/>
            <w:bookmarkEnd w:id="15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3. Расчет (обоснование) расходов на уплату налогов,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   сборов и иных платежей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Код видов расходов ________________________________________________________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Источник финансового обеспечения 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F74C5D" w:rsidRPr="00F74C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Сумма исчисленного налога, подлежащего уплате, руб. (</w:t>
            </w:r>
            <w:hyperlink w:anchor="Par260" w:history="1">
              <w:r w:rsidRPr="00F74C5D">
                <w:rPr>
                  <w:rFonts w:ascii="Times New Roman" w:hAnsi="Times New Roman"/>
                  <w:color w:val="0000FF"/>
                </w:rPr>
                <w:t>гр. 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261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 xml:space="preserve"> / 100)</w:t>
            </w:r>
          </w:p>
        </w:tc>
      </w:tr>
      <w:tr w:rsidR="00F74C5D" w:rsidRPr="00F74C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6" w:name="Par260"/>
            <w:bookmarkEnd w:id="16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Par261"/>
            <w:bookmarkEnd w:id="17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4. Расчет (обоснование) расходов на </w:t>
      </w:r>
      <w:proofErr w:type="gramStart"/>
      <w:r w:rsidRPr="00F74C5D">
        <w:rPr>
          <w:rFonts w:ascii="Times New Roman" w:hAnsi="Times New Roman"/>
        </w:rPr>
        <w:t>безвозмездные</w:t>
      </w:r>
      <w:proofErr w:type="gramEnd"/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  перечисления организациям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Код видов расходов ________________________________________________________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Источник финансового обеспечения 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F74C5D" w:rsidRPr="00F74C5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lastRenderedPageBreak/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Общая сумма выплат, руб. (</w:t>
            </w:r>
            <w:hyperlink w:anchor="Par292" w:history="1">
              <w:r w:rsidRPr="00F74C5D">
                <w:rPr>
                  <w:rFonts w:ascii="Times New Roman" w:hAnsi="Times New Roman"/>
                  <w:color w:val="0000FF"/>
                </w:rPr>
                <w:t>гр. 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293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8" w:name="Par292"/>
            <w:bookmarkEnd w:id="18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9" w:name="Par293"/>
            <w:bookmarkEnd w:id="19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5. </w:t>
      </w:r>
      <w:proofErr w:type="gramStart"/>
      <w:r w:rsidRPr="00F74C5D">
        <w:rPr>
          <w:rFonts w:ascii="Times New Roman" w:hAnsi="Times New Roman"/>
        </w:rPr>
        <w:t>Расчет (обоснование) прочих расходов (кроме расходов</w:t>
      </w:r>
      <w:proofErr w:type="gramEnd"/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на закупку товаров, работ, услуг)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Код видов расходов ________________________________________________________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Источник финансового обеспечения 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Общая сумма выплат, руб. (</w:t>
            </w:r>
            <w:hyperlink w:anchor="Par324" w:history="1">
              <w:r w:rsidRPr="00F74C5D">
                <w:rPr>
                  <w:rFonts w:ascii="Times New Roman" w:hAnsi="Times New Roman"/>
                  <w:color w:val="0000FF"/>
                </w:rPr>
                <w:t>гр. 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325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0" w:name="Par324"/>
            <w:bookmarkEnd w:id="20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1" w:name="Par325"/>
            <w:bookmarkEnd w:id="21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6. Расчет (обоснование) расходов на закупку товаров, работ, услуг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Код видов расходов ________________________________________________________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>Источник финансового обеспечения __________________________________________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6.1. Расчет (обоснование) расходов на оплату услуг связи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Сумма, руб. (</w:t>
            </w:r>
            <w:hyperlink w:anchor="Par358" w:history="1">
              <w:r w:rsidRPr="00F74C5D">
                <w:rPr>
                  <w:rFonts w:ascii="Times New Roman" w:hAnsi="Times New Roman"/>
                  <w:color w:val="0000FF"/>
                </w:rPr>
                <w:t>гр. 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359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360" w:history="1">
              <w:r w:rsidRPr="00F74C5D">
                <w:rPr>
                  <w:rFonts w:ascii="Times New Roman" w:hAnsi="Times New Roman"/>
                  <w:color w:val="0000FF"/>
                </w:rPr>
                <w:t>гр. 5</w:t>
              </w:r>
            </w:hyperlink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2" w:name="Par358"/>
            <w:bookmarkEnd w:id="22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3" w:name="Par359"/>
            <w:bookmarkEnd w:id="23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4" w:name="Par360"/>
            <w:bookmarkEnd w:id="24"/>
            <w:r w:rsidRPr="00F74C5D"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6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6.2. Расчет (обоснование) расходов на оплату транспортных услуг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Сумма, руб. (</w:t>
            </w:r>
            <w:hyperlink w:anchor="Par390" w:history="1">
              <w:r w:rsidRPr="00F74C5D">
                <w:rPr>
                  <w:rFonts w:ascii="Times New Roman" w:hAnsi="Times New Roman"/>
                  <w:color w:val="0000FF"/>
                </w:rPr>
                <w:t>гр. 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391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5" w:name="Par390"/>
            <w:bookmarkEnd w:id="25"/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6" w:name="Par391"/>
            <w:bookmarkEnd w:id="26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6.3. Расчет (обоснование) расходов на оплату коммунальных услуг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Сумма, руб. (</w:t>
            </w:r>
            <w:hyperlink w:anchor="Par424" w:history="1">
              <w:r w:rsidRPr="00F74C5D">
                <w:rPr>
                  <w:rFonts w:ascii="Times New Roman" w:hAnsi="Times New Roman"/>
                  <w:color w:val="0000FF"/>
                </w:rPr>
                <w:t>гр. 4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425" w:history="1">
              <w:r w:rsidRPr="00F74C5D">
                <w:rPr>
                  <w:rFonts w:ascii="Times New Roman" w:hAnsi="Times New Roman"/>
                  <w:color w:val="0000FF"/>
                </w:rPr>
                <w:t>гр. 5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426" w:history="1">
              <w:r w:rsidRPr="00F74C5D">
                <w:rPr>
                  <w:rFonts w:ascii="Times New Roman" w:hAnsi="Times New Roman"/>
                  <w:color w:val="0000FF"/>
                </w:rPr>
                <w:t>гр. 6</w:t>
              </w:r>
            </w:hyperlink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7" w:name="Par424"/>
            <w:bookmarkEnd w:id="27"/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8" w:name="Par425"/>
            <w:bookmarkEnd w:id="28"/>
            <w:r w:rsidRPr="00F74C5D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9" w:name="Par426"/>
            <w:bookmarkEnd w:id="29"/>
            <w:r w:rsidRPr="00F74C5D">
              <w:rPr>
                <w:rFonts w:ascii="Times New Roman" w:hAnsi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856025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6.4. Расчет (обоснование) расходов на оплату аренды имущества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Стоимость с учетом НДС, руб.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856025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856025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856025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6.5. Расчет (обоснование) расходов на оплату работ, услуг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   по содержанию имущества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Стоимость работ (услуг), руб.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6.6. Расчет (обоснование) расходов на оплату прочих работ, услуг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lastRenderedPageBreak/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Стоимость услуги, руб.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4</w:t>
            </w: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6.7. Расчет (обоснование) расходов на приобретение основных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74C5D">
        <w:rPr>
          <w:rFonts w:ascii="Times New Roman" w:hAnsi="Times New Roman"/>
        </w:rPr>
        <w:t xml:space="preserve">                       средств, материальных запасов</w:t>
      </w: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 xml:space="preserve">N </w:t>
            </w:r>
            <w:proofErr w:type="gramStart"/>
            <w:r w:rsidRPr="00F74C5D">
              <w:rPr>
                <w:rFonts w:ascii="Times New Roman" w:hAnsi="Times New Roman"/>
              </w:rPr>
              <w:t>п</w:t>
            </w:r>
            <w:proofErr w:type="gramEnd"/>
            <w:r w:rsidRPr="00F74C5D">
              <w:rPr>
                <w:rFonts w:ascii="Times New Roman" w:hAnsi="Times New Roman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BF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Сумма, руб. (</w:t>
            </w:r>
            <w:hyperlink w:anchor="Par542" w:history="1">
              <w:r w:rsidRPr="00F74C5D">
                <w:rPr>
                  <w:rFonts w:ascii="Times New Roman" w:hAnsi="Times New Roman"/>
                  <w:color w:val="0000FF"/>
                </w:rPr>
                <w:t xml:space="preserve">гр. </w:t>
              </w:r>
              <w:r w:rsidR="00BF0569">
                <w:rPr>
                  <w:rFonts w:ascii="Times New Roman" w:hAnsi="Times New Roman"/>
                  <w:color w:val="0000FF"/>
                </w:rPr>
                <w:t>3</w:t>
              </w:r>
            </w:hyperlink>
            <w:r w:rsidRPr="00F74C5D">
              <w:rPr>
                <w:rFonts w:ascii="Times New Roman" w:hAnsi="Times New Roman"/>
              </w:rPr>
              <w:t xml:space="preserve"> x </w:t>
            </w:r>
            <w:hyperlink w:anchor="Par543" w:history="1">
              <w:r w:rsidRPr="00F74C5D">
                <w:rPr>
                  <w:rFonts w:ascii="Times New Roman" w:hAnsi="Times New Roman"/>
                  <w:color w:val="0000FF"/>
                </w:rPr>
                <w:t xml:space="preserve">гр. </w:t>
              </w:r>
            </w:hyperlink>
            <w:r w:rsidR="00BF0569">
              <w:rPr>
                <w:rFonts w:ascii="Times New Roman" w:hAnsi="Times New Roman"/>
                <w:color w:val="0000FF"/>
              </w:rPr>
              <w:t>4</w:t>
            </w:r>
            <w:r w:rsidRPr="00F74C5D">
              <w:rPr>
                <w:rFonts w:ascii="Times New Roman" w:hAnsi="Times New Roman"/>
              </w:rPr>
              <w:t>)</w:t>
            </w: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BF0569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BF0569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BF0569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0" w:name="Par542"/>
            <w:bookmarkEnd w:id="3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BF0569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1" w:name="Par543"/>
            <w:bookmarkEnd w:id="31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BF0569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4C5D" w:rsidRPr="00F74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C5D">
              <w:rPr>
                <w:rFonts w:ascii="Times New Roman" w:hAnsi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D" w:rsidRPr="00F74C5D" w:rsidRDefault="00F74C5D" w:rsidP="00F74C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74C5D" w:rsidRPr="00F74C5D" w:rsidRDefault="00F74C5D" w:rsidP="00F74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74C5D" w:rsidRPr="00F74C5D" w:rsidRDefault="00F74C5D" w:rsidP="00A0024D">
      <w:pPr>
        <w:pStyle w:val="ConsPlusTitle"/>
        <w:jc w:val="right"/>
        <w:rPr>
          <w:b w:val="0"/>
          <w:szCs w:val="22"/>
        </w:rPr>
      </w:pPr>
    </w:p>
    <w:p w:rsidR="006B0D6C" w:rsidRPr="00F74C5D" w:rsidRDefault="006B0D6C" w:rsidP="001507DB">
      <w:pPr>
        <w:spacing w:after="0"/>
        <w:jc w:val="right"/>
        <w:rPr>
          <w:rFonts w:ascii="Times New Roman" w:hAnsi="Times New Roman"/>
        </w:rPr>
      </w:pPr>
    </w:p>
    <w:p w:rsidR="006B0D6C" w:rsidRPr="00F74C5D" w:rsidRDefault="006B0D6C" w:rsidP="006B0D6C">
      <w:pPr>
        <w:spacing w:after="0"/>
        <w:jc w:val="center"/>
        <w:rPr>
          <w:rFonts w:ascii="Times New Roman" w:hAnsi="Times New Roman"/>
          <w:color w:val="000000"/>
        </w:rPr>
      </w:pPr>
    </w:p>
    <w:p w:rsidR="008E389A" w:rsidRPr="00F74C5D" w:rsidRDefault="008E389A" w:rsidP="00F74C5D">
      <w:pPr>
        <w:spacing w:after="0"/>
        <w:rPr>
          <w:rFonts w:ascii="Times New Roman" w:hAnsi="Times New Roman"/>
          <w:b/>
        </w:rPr>
      </w:pPr>
    </w:p>
    <w:sectPr w:rsidR="008E389A" w:rsidRPr="00F74C5D" w:rsidSect="00F74C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88" w:rsidRDefault="00A51388" w:rsidP="00F003BE">
      <w:pPr>
        <w:spacing w:after="0" w:line="240" w:lineRule="auto"/>
      </w:pPr>
      <w:r>
        <w:separator/>
      </w:r>
    </w:p>
  </w:endnote>
  <w:endnote w:type="continuationSeparator" w:id="0">
    <w:p w:rsidR="00A51388" w:rsidRDefault="00A51388" w:rsidP="00F0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88" w:rsidRDefault="00A51388" w:rsidP="00F003BE">
      <w:pPr>
        <w:spacing w:after="0" w:line="240" w:lineRule="auto"/>
      </w:pPr>
      <w:r>
        <w:separator/>
      </w:r>
    </w:p>
  </w:footnote>
  <w:footnote w:type="continuationSeparator" w:id="0">
    <w:p w:rsidR="00A51388" w:rsidRDefault="00A51388" w:rsidP="00F0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C43"/>
    <w:multiLevelType w:val="hybridMultilevel"/>
    <w:tmpl w:val="E13A24B4"/>
    <w:lvl w:ilvl="0" w:tplc="01C2B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242A50"/>
    <w:multiLevelType w:val="hybridMultilevel"/>
    <w:tmpl w:val="5AD05200"/>
    <w:lvl w:ilvl="0" w:tplc="28DAA2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0004E"/>
    <w:multiLevelType w:val="hybridMultilevel"/>
    <w:tmpl w:val="8D240FFE"/>
    <w:lvl w:ilvl="0" w:tplc="522CC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FD51E9"/>
    <w:multiLevelType w:val="hybridMultilevel"/>
    <w:tmpl w:val="C1380EC6"/>
    <w:lvl w:ilvl="0" w:tplc="82149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584834"/>
    <w:multiLevelType w:val="hybridMultilevel"/>
    <w:tmpl w:val="CD9A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821F6"/>
    <w:multiLevelType w:val="hybridMultilevel"/>
    <w:tmpl w:val="F9000718"/>
    <w:lvl w:ilvl="0" w:tplc="50A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DB4A5B"/>
    <w:multiLevelType w:val="hybridMultilevel"/>
    <w:tmpl w:val="97A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179E7"/>
    <w:multiLevelType w:val="hybridMultilevel"/>
    <w:tmpl w:val="36CC855C"/>
    <w:lvl w:ilvl="0" w:tplc="5E5E9FF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3D"/>
    <w:rsid w:val="00001FFA"/>
    <w:rsid w:val="00015846"/>
    <w:rsid w:val="00020CC6"/>
    <w:rsid w:val="00022968"/>
    <w:rsid w:val="00025C1A"/>
    <w:rsid w:val="00036CF4"/>
    <w:rsid w:val="00040855"/>
    <w:rsid w:val="000413F3"/>
    <w:rsid w:val="00046BDD"/>
    <w:rsid w:val="00050DE6"/>
    <w:rsid w:val="000613FE"/>
    <w:rsid w:val="00062166"/>
    <w:rsid w:val="00065AAE"/>
    <w:rsid w:val="00065AB9"/>
    <w:rsid w:val="00070355"/>
    <w:rsid w:val="00070777"/>
    <w:rsid w:val="00093084"/>
    <w:rsid w:val="00094BFC"/>
    <w:rsid w:val="000B03F3"/>
    <w:rsid w:val="000B2E16"/>
    <w:rsid w:val="000B57CC"/>
    <w:rsid w:val="000B6F47"/>
    <w:rsid w:val="000C29EC"/>
    <w:rsid w:val="000C76B8"/>
    <w:rsid w:val="000E16E8"/>
    <w:rsid w:val="000E2607"/>
    <w:rsid w:val="000E468B"/>
    <w:rsid w:val="000F4F01"/>
    <w:rsid w:val="00101EB7"/>
    <w:rsid w:val="00123369"/>
    <w:rsid w:val="00127F1C"/>
    <w:rsid w:val="0014323D"/>
    <w:rsid w:val="00150781"/>
    <w:rsid w:val="001507DB"/>
    <w:rsid w:val="00152652"/>
    <w:rsid w:val="00154DE8"/>
    <w:rsid w:val="00157083"/>
    <w:rsid w:val="0015714B"/>
    <w:rsid w:val="00161F14"/>
    <w:rsid w:val="001645BF"/>
    <w:rsid w:val="00170278"/>
    <w:rsid w:val="00173DF4"/>
    <w:rsid w:val="0017494B"/>
    <w:rsid w:val="00184F90"/>
    <w:rsid w:val="00190054"/>
    <w:rsid w:val="0019670A"/>
    <w:rsid w:val="001A02E0"/>
    <w:rsid w:val="001A5D04"/>
    <w:rsid w:val="001B17D5"/>
    <w:rsid w:val="001B354C"/>
    <w:rsid w:val="001B3788"/>
    <w:rsid w:val="001B43D0"/>
    <w:rsid w:val="001B5CB2"/>
    <w:rsid w:val="001B7783"/>
    <w:rsid w:val="001C4158"/>
    <w:rsid w:val="001D60DC"/>
    <w:rsid w:val="001E06EA"/>
    <w:rsid w:val="001E76CF"/>
    <w:rsid w:val="001F7D6E"/>
    <w:rsid w:val="0021282B"/>
    <w:rsid w:val="00217047"/>
    <w:rsid w:val="00240CAE"/>
    <w:rsid w:val="00263B55"/>
    <w:rsid w:val="00265873"/>
    <w:rsid w:val="00272E4B"/>
    <w:rsid w:val="0027399D"/>
    <w:rsid w:val="00275096"/>
    <w:rsid w:val="0029527F"/>
    <w:rsid w:val="002A19AB"/>
    <w:rsid w:val="002A24FF"/>
    <w:rsid w:val="002A3A51"/>
    <w:rsid w:val="002B1E7D"/>
    <w:rsid w:val="002B2900"/>
    <w:rsid w:val="002B40A3"/>
    <w:rsid w:val="002C6753"/>
    <w:rsid w:val="002D40DF"/>
    <w:rsid w:val="002E5104"/>
    <w:rsid w:val="002E5C8B"/>
    <w:rsid w:val="002F4E87"/>
    <w:rsid w:val="003044C1"/>
    <w:rsid w:val="00305C20"/>
    <w:rsid w:val="003108C3"/>
    <w:rsid w:val="003267BE"/>
    <w:rsid w:val="00331552"/>
    <w:rsid w:val="00335825"/>
    <w:rsid w:val="0035373A"/>
    <w:rsid w:val="003653FF"/>
    <w:rsid w:val="003659A0"/>
    <w:rsid w:val="00371683"/>
    <w:rsid w:val="003817D8"/>
    <w:rsid w:val="003820A1"/>
    <w:rsid w:val="00386FA2"/>
    <w:rsid w:val="0039043E"/>
    <w:rsid w:val="003A4874"/>
    <w:rsid w:val="003A50E1"/>
    <w:rsid w:val="003C2EA7"/>
    <w:rsid w:val="003D2693"/>
    <w:rsid w:val="003D31AA"/>
    <w:rsid w:val="003D5B65"/>
    <w:rsid w:val="003E0CA5"/>
    <w:rsid w:val="003E1153"/>
    <w:rsid w:val="003E4BCE"/>
    <w:rsid w:val="003F79DC"/>
    <w:rsid w:val="004017BB"/>
    <w:rsid w:val="00406BDC"/>
    <w:rsid w:val="00412260"/>
    <w:rsid w:val="004141FD"/>
    <w:rsid w:val="004153B8"/>
    <w:rsid w:val="004200F8"/>
    <w:rsid w:val="004249DB"/>
    <w:rsid w:val="00426E46"/>
    <w:rsid w:val="00431C0F"/>
    <w:rsid w:val="00432DAC"/>
    <w:rsid w:val="00432DD1"/>
    <w:rsid w:val="00436361"/>
    <w:rsid w:val="004510E3"/>
    <w:rsid w:val="00454FB6"/>
    <w:rsid w:val="00456937"/>
    <w:rsid w:val="00457E84"/>
    <w:rsid w:val="004642C6"/>
    <w:rsid w:val="00466C3B"/>
    <w:rsid w:val="004853BF"/>
    <w:rsid w:val="00485D78"/>
    <w:rsid w:val="00497832"/>
    <w:rsid w:val="004A5A01"/>
    <w:rsid w:val="004B45CB"/>
    <w:rsid w:val="004C0259"/>
    <w:rsid w:val="004C69AD"/>
    <w:rsid w:val="004E2B57"/>
    <w:rsid w:val="004F7CBE"/>
    <w:rsid w:val="0050007C"/>
    <w:rsid w:val="00504ABD"/>
    <w:rsid w:val="0051168D"/>
    <w:rsid w:val="00517997"/>
    <w:rsid w:val="00520247"/>
    <w:rsid w:val="00521DB3"/>
    <w:rsid w:val="00524671"/>
    <w:rsid w:val="00547B36"/>
    <w:rsid w:val="00550C7C"/>
    <w:rsid w:val="005541E8"/>
    <w:rsid w:val="00560184"/>
    <w:rsid w:val="005638B4"/>
    <w:rsid w:val="005753F3"/>
    <w:rsid w:val="0058641D"/>
    <w:rsid w:val="0059074C"/>
    <w:rsid w:val="005A0132"/>
    <w:rsid w:val="005B3592"/>
    <w:rsid w:val="005B3DA6"/>
    <w:rsid w:val="005B56D4"/>
    <w:rsid w:val="005C0AD8"/>
    <w:rsid w:val="005C6F64"/>
    <w:rsid w:val="005E02AF"/>
    <w:rsid w:val="005E59F2"/>
    <w:rsid w:val="005E7AEA"/>
    <w:rsid w:val="005F599E"/>
    <w:rsid w:val="00600A7E"/>
    <w:rsid w:val="006138E2"/>
    <w:rsid w:val="00614E43"/>
    <w:rsid w:val="006264F1"/>
    <w:rsid w:val="00634411"/>
    <w:rsid w:val="00634B0E"/>
    <w:rsid w:val="006506AD"/>
    <w:rsid w:val="00662C5C"/>
    <w:rsid w:val="00683346"/>
    <w:rsid w:val="0068536D"/>
    <w:rsid w:val="006A0BDF"/>
    <w:rsid w:val="006A5AA5"/>
    <w:rsid w:val="006B0D6C"/>
    <w:rsid w:val="006B161B"/>
    <w:rsid w:val="006C3508"/>
    <w:rsid w:val="006D7625"/>
    <w:rsid w:val="006F179F"/>
    <w:rsid w:val="006F4EFC"/>
    <w:rsid w:val="006F6142"/>
    <w:rsid w:val="007076F3"/>
    <w:rsid w:val="00710229"/>
    <w:rsid w:val="0073067A"/>
    <w:rsid w:val="00742094"/>
    <w:rsid w:val="0074424B"/>
    <w:rsid w:val="007547FC"/>
    <w:rsid w:val="007552D4"/>
    <w:rsid w:val="00764A9D"/>
    <w:rsid w:val="007736B8"/>
    <w:rsid w:val="0077617F"/>
    <w:rsid w:val="00793545"/>
    <w:rsid w:val="007958ED"/>
    <w:rsid w:val="00797302"/>
    <w:rsid w:val="007A7190"/>
    <w:rsid w:val="007B6F01"/>
    <w:rsid w:val="007C349E"/>
    <w:rsid w:val="007E736B"/>
    <w:rsid w:val="007F0B16"/>
    <w:rsid w:val="00805A37"/>
    <w:rsid w:val="00812141"/>
    <w:rsid w:val="00814D39"/>
    <w:rsid w:val="00824A91"/>
    <w:rsid w:val="00825B80"/>
    <w:rsid w:val="0082717D"/>
    <w:rsid w:val="0083405E"/>
    <w:rsid w:val="0084264A"/>
    <w:rsid w:val="00856025"/>
    <w:rsid w:val="0085715F"/>
    <w:rsid w:val="00861FF4"/>
    <w:rsid w:val="008665E2"/>
    <w:rsid w:val="00873BFC"/>
    <w:rsid w:val="00876CB8"/>
    <w:rsid w:val="00877291"/>
    <w:rsid w:val="00881E9F"/>
    <w:rsid w:val="00890846"/>
    <w:rsid w:val="008A252E"/>
    <w:rsid w:val="008A2592"/>
    <w:rsid w:val="008A3864"/>
    <w:rsid w:val="008C16A6"/>
    <w:rsid w:val="008D5A4D"/>
    <w:rsid w:val="008D68D5"/>
    <w:rsid w:val="008E389A"/>
    <w:rsid w:val="008F1CA5"/>
    <w:rsid w:val="008F7BDC"/>
    <w:rsid w:val="0090307B"/>
    <w:rsid w:val="00905224"/>
    <w:rsid w:val="00913686"/>
    <w:rsid w:val="00913870"/>
    <w:rsid w:val="009143EF"/>
    <w:rsid w:val="009147FC"/>
    <w:rsid w:val="009228B9"/>
    <w:rsid w:val="00923040"/>
    <w:rsid w:val="009363A2"/>
    <w:rsid w:val="00937615"/>
    <w:rsid w:val="009406D8"/>
    <w:rsid w:val="00945FC1"/>
    <w:rsid w:val="00946918"/>
    <w:rsid w:val="00946B4F"/>
    <w:rsid w:val="00952D89"/>
    <w:rsid w:val="00954AF0"/>
    <w:rsid w:val="00970AC3"/>
    <w:rsid w:val="009914A3"/>
    <w:rsid w:val="00992193"/>
    <w:rsid w:val="009A19AF"/>
    <w:rsid w:val="009A35BF"/>
    <w:rsid w:val="009B72F4"/>
    <w:rsid w:val="009C5E31"/>
    <w:rsid w:val="009D5C42"/>
    <w:rsid w:val="009D6E81"/>
    <w:rsid w:val="009D7A98"/>
    <w:rsid w:val="009E3F3D"/>
    <w:rsid w:val="009F0681"/>
    <w:rsid w:val="009F08F8"/>
    <w:rsid w:val="009F0AE9"/>
    <w:rsid w:val="009F3F72"/>
    <w:rsid w:val="009F5649"/>
    <w:rsid w:val="009F68B8"/>
    <w:rsid w:val="00A0024D"/>
    <w:rsid w:val="00A00F97"/>
    <w:rsid w:val="00A1602E"/>
    <w:rsid w:val="00A31219"/>
    <w:rsid w:val="00A3224D"/>
    <w:rsid w:val="00A44E5B"/>
    <w:rsid w:val="00A4605D"/>
    <w:rsid w:val="00A51388"/>
    <w:rsid w:val="00A572B2"/>
    <w:rsid w:val="00A63C9B"/>
    <w:rsid w:val="00A67E0B"/>
    <w:rsid w:val="00A77116"/>
    <w:rsid w:val="00A80819"/>
    <w:rsid w:val="00A812FF"/>
    <w:rsid w:val="00A82EA5"/>
    <w:rsid w:val="00A84B60"/>
    <w:rsid w:val="00A901B7"/>
    <w:rsid w:val="00A916AB"/>
    <w:rsid w:val="00AA7EBB"/>
    <w:rsid w:val="00AC7EE5"/>
    <w:rsid w:val="00AD1A31"/>
    <w:rsid w:val="00AF2B25"/>
    <w:rsid w:val="00AF4028"/>
    <w:rsid w:val="00B13D94"/>
    <w:rsid w:val="00B233B8"/>
    <w:rsid w:val="00B24031"/>
    <w:rsid w:val="00B25BA6"/>
    <w:rsid w:val="00B31824"/>
    <w:rsid w:val="00B3425F"/>
    <w:rsid w:val="00B34851"/>
    <w:rsid w:val="00B43004"/>
    <w:rsid w:val="00B4466D"/>
    <w:rsid w:val="00B521C0"/>
    <w:rsid w:val="00B54290"/>
    <w:rsid w:val="00B575D4"/>
    <w:rsid w:val="00B654BA"/>
    <w:rsid w:val="00B87B60"/>
    <w:rsid w:val="00B97E33"/>
    <w:rsid w:val="00BA38A1"/>
    <w:rsid w:val="00BA5685"/>
    <w:rsid w:val="00BA5CBC"/>
    <w:rsid w:val="00BB783D"/>
    <w:rsid w:val="00BC0EBC"/>
    <w:rsid w:val="00BC5B5F"/>
    <w:rsid w:val="00BE1E9D"/>
    <w:rsid w:val="00BE4EC6"/>
    <w:rsid w:val="00BF0569"/>
    <w:rsid w:val="00BF221D"/>
    <w:rsid w:val="00BF2ED5"/>
    <w:rsid w:val="00BF376F"/>
    <w:rsid w:val="00BF4F71"/>
    <w:rsid w:val="00C03141"/>
    <w:rsid w:val="00C039F7"/>
    <w:rsid w:val="00C070A4"/>
    <w:rsid w:val="00C21C2C"/>
    <w:rsid w:val="00C247A6"/>
    <w:rsid w:val="00C3022A"/>
    <w:rsid w:val="00C4540A"/>
    <w:rsid w:val="00C47128"/>
    <w:rsid w:val="00C6454F"/>
    <w:rsid w:val="00C77B84"/>
    <w:rsid w:val="00C8246C"/>
    <w:rsid w:val="00C97A34"/>
    <w:rsid w:val="00CD0909"/>
    <w:rsid w:val="00CD2AE4"/>
    <w:rsid w:val="00CE237E"/>
    <w:rsid w:val="00CE39EF"/>
    <w:rsid w:val="00D24072"/>
    <w:rsid w:val="00D300CE"/>
    <w:rsid w:val="00D30554"/>
    <w:rsid w:val="00D32EA3"/>
    <w:rsid w:val="00D40C61"/>
    <w:rsid w:val="00D46017"/>
    <w:rsid w:val="00D47392"/>
    <w:rsid w:val="00D537F3"/>
    <w:rsid w:val="00D65E4A"/>
    <w:rsid w:val="00D667A9"/>
    <w:rsid w:val="00D72534"/>
    <w:rsid w:val="00D769E1"/>
    <w:rsid w:val="00D95A28"/>
    <w:rsid w:val="00DA6283"/>
    <w:rsid w:val="00DC17A8"/>
    <w:rsid w:val="00DC1DB5"/>
    <w:rsid w:val="00DD6F80"/>
    <w:rsid w:val="00DE0FCC"/>
    <w:rsid w:val="00DE6973"/>
    <w:rsid w:val="00DE6EF1"/>
    <w:rsid w:val="00DF12FE"/>
    <w:rsid w:val="00DF52EF"/>
    <w:rsid w:val="00DF5B5A"/>
    <w:rsid w:val="00DF690F"/>
    <w:rsid w:val="00DF7872"/>
    <w:rsid w:val="00E10853"/>
    <w:rsid w:val="00E120E4"/>
    <w:rsid w:val="00E16A53"/>
    <w:rsid w:val="00E16AA0"/>
    <w:rsid w:val="00E264D7"/>
    <w:rsid w:val="00E278F1"/>
    <w:rsid w:val="00E30CBF"/>
    <w:rsid w:val="00E42065"/>
    <w:rsid w:val="00E4490B"/>
    <w:rsid w:val="00E44A59"/>
    <w:rsid w:val="00E560C0"/>
    <w:rsid w:val="00E648A8"/>
    <w:rsid w:val="00E65375"/>
    <w:rsid w:val="00E74E5A"/>
    <w:rsid w:val="00E82902"/>
    <w:rsid w:val="00E946C7"/>
    <w:rsid w:val="00EB249E"/>
    <w:rsid w:val="00EB7740"/>
    <w:rsid w:val="00EC2F41"/>
    <w:rsid w:val="00ED0781"/>
    <w:rsid w:val="00EE7D67"/>
    <w:rsid w:val="00EF2490"/>
    <w:rsid w:val="00EF3049"/>
    <w:rsid w:val="00EF3B06"/>
    <w:rsid w:val="00EF62C1"/>
    <w:rsid w:val="00F003BE"/>
    <w:rsid w:val="00F013C7"/>
    <w:rsid w:val="00F2026A"/>
    <w:rsid w:val="00F2075D"/>
    <w:rsid w:val="00F253FB"/>
    <w:rsid w:val="00F27377"/>
    <w:rsid w:val="00F32119"/>
    <w:rsid w:val="00F338AD"/>
    <w:rsid w:val="00F452EB"/>
    <w:rsid w:val="00F518CF"/>
    <w:rsid w:val="00F5427D"/>
    <w:rsid w:val="00F55FF0"/>
    <w:rsid w:val="00F61818"/>
    <w:rsid w:val="00F71E6E"/>
    <w:rsid w:val="00F74C5D"/>
    <w:rsid w:val="00F82C09"/>
    <w:rsid w:val="00F96301"/>
    <w:rsid w:val="00FC2846"/>
    <w:rsid w:val="00FD3A75"/>
    <w:rsid w:val="00FD4E4D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uiPriority w:val="99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uiPriority w:val="99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F65362A778F99ED428860F6B4DA420677F6D32CB9289F1706C6B854D68EAB4A574B03E3FfFOFJ" TargetMode="External"/><Relationship Id="rId18" Type="http://schemas.openxmlformats.org/officeDocument/2006/relationships/hyperlink" Target="consultantplus://offline/ref=41F65362A778F99ED428860F6B4DA420677F6D32CB9289F1706C6B854D68EAB4A574B03E39fFO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FFD84555898F28015DDAFCB277352527757F90663C7369586E930CVC13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F65362A778F99ED428860F6B4DA420677F6D32CB9289F1706C6B854D68EAB4A574B03E39fFO7J" TargetMode="External"/><Relationship Id="rId17" Type="http://schemas.openxmlformats.org/officeDocument/2006/relationships/hyperlink" Target="consultantplus://offline/ref=41F65362A778F99ED428860F6B4DA420677F6D32CB9289F1706C6B854D68EAB4A574B03E39fFO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F65362A778F99ED428860F6B4DA420677F6D32CB9289F1706C6B854D68EAB4A574B03E38fFOFJ" TargetMode="External"/><Relationship Id="rId20" Type="http://schemas.openxmlformats.org/officeDocument/2006/relationships/hyperlink" Target="consultantplus://offline/ref=7997ADEC6C2AF7C8B010A9ABD470ACC8930BF8B87C430132E14D56392B350F8C198CE01CAF9E0F95nDlA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F65362A778F99ED428860F6B4DA420677F6D32CB9289F1706C6B854D68EAB4A574B03E3FfFO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F65362A778F99ED428860F6B4DA420677F6D32CB9289F1706C6B854D68EAB4A574B03E38fFO2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E79B79ECFBFEDE56EFF0B447A9E326FD5C3D0C3E77F0596294620827134E5C72059D91DAiBIEJ" TargetMode="External"/><Relationship Id="rId19" Type="http://schemas.openxmlformats.org/officeDocument/2006/relationships/hyperlink" Target="consultantplus://offline/ref=7997ADEC6C2AF7C8B010A9ABD470ACC8930BF8B87C430132E14D56392B350F8C198CE01CAF9E0A95nDl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1F65362A778F99ED428860F6B4DA420677F6D32CB9289F1706C6B854D68EAB4A574B03E38fFO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D84A-7352-4D5F-B00A-61ECBF12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PC62</cp:lastModifiedBy>
  <cp:revision>2</cp:revision>
  <cp:lastPrinted>2016-12-02T10:06:00Z</cp:lastPrinted>
  <dcterms:created xsi:type="dcterms:W3CDTF">2016-12-02T10:19:00Z</dcterms:created>
  <dcterms:modified xsi:type="dcterms:W3CDTF">2016-12-02T10:19:00Z</dcterms:modified>
</cp:coreProperties>
</file>