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AC" w:rsidRDefault="002E1A57">
      <w:pPr>
        <w:jc w:val="center"/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24066" cy="667084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4066" cy="667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3pt;height:52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FF50AC" w:rsidRDefault="002E1A57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FF50AC" w:rsidRDefault="002E1A57">
      <w:pPr>
        <w:pStyle w:val="3"/>
        <w:rPr>
          <w:b/>
        </w:rPr>
      </w:pPr>
      <w:r>
        <w:rPr>
          <w:b/>
        </w:rPr>
        <w:t>ТОМСКОЙ ОБЛАСТИ</w:t>
      </w:r>
    </w:p>
    <w:p w:rsidR="00FF50AC" w:rsidRDefault="00FF50AC">
      <w:pPr>
        <w:jc w:val="center"/>
        <w:rPr>
          <w:b/>
        </w:rPr>
      </w:pPr>
    </w:p>
    <w:p w:rsidR="00FF50AC" w:rsidRDefault="002E1A57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FF50AC">
        <w:trPr>
          <w:trHeight w:val="117"/>
        </w:trPr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50AC" w:rsidRDefault="002E1A5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50AC" w:rsidRDefault="002E1A57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F50AC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50AC" w:rsidRDefault="002E1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FF50AC" w:rsidRDefault="00FF50AC">
      <w:pPr>
        <w:spacing w:line="240" w:lineRule="atLeast"/>
        <w:ind w:right="-1"/>
        <w:jc w:val="center"/>
        <w:rPr>
          <w:bCs/>
          <w:iCs/>
          <w:sz w:val="24"/>
          <w:szCs w:val="24"/>
        </w:rPr>
      </w:pPr>
    </w:p>
    <w:p w:rsidR="00FF50AC" w:rsidRDefault="002E1A57">
      <w:pPr>
        <w:spacing w:line="240" w:lineRule="atLeast"/>
        <w:ind w:right="-1"/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постановление Администрации Александровского района Томской области от 13.04.2016 № 376 </w:t>
      </w:r>
    </w:p>
    <w:p w:rsidR="00FF50AC" w:rsidRDefault="00FF50AC">
      <w:pPr>
        <w:spacing w:line="240" w:lineRule="atLeast"/>
        <w:ind w:right="-1"/>
        <w:jc w:val="center"/>
        <w:rPr>
          <w:sz w:val="24"/>
          <w:szCs w:val="24"/>
        </w:rPr>
      </w:pPr>
    </w:p>
    <w:p w:rsidR="00FF50AC" w:rsidRDefault="002E1A57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 статьи 15 Федерального закона от 24.11.1995 №181-ФЗ «О социальной защите инвалидов в Российской Федерации» и обеспечения на территории муниципального образования «Александровский район» условий доступности инвалидам и другим маломобильн</w:t>
      </w:r>
      <w:r>
        <w:rPr>
          <w:rFonts w:ascii="Times New Roman" w:hAnsi="Times New Roman" w:cs="Times New Roman"/>
          <w:sz w:val="24"/>
          <w:szCs w:val="24"/>
        </w:rPr>
        <w:t>ым группам населения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</w:t>
      </w:r>
      <w:r>
        <w:rPr>
          <w:rFonts w:ascii="Times New Roman" w:hAnsi="Times New Roman" w:cs="Times New Roman"/>
          <w:sz w:val="24"/>
          <w:szCs w:val="24"/>
        </w:rPr>
        <w:t>ие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 местам отдыха) и к предоставляемым в них услугам,</w:t>
      </w:r>
    </w:p>
    <w:p w:rsidR="00FF50AC" w:rsidRDefault="002E1A5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F50AC" w:rsidRDefault="002E1A5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Александровского района Томской области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от 13.04.2016 № 376 </w:t>
      </w:r>
      <w:r>
        <w:rPr>
          <w:rFonts w:ascii="Times New Roman" w:hAnsi="Times New Roman"/>
          <w:sz w:val="24"/>
          <w:szCs w:val="24"/>
        </w:rPr>
        <w:t>«О создании комиссии по обеспечению беспрепятственного доступа инвалидов к о</w:t>
      </w:r>
      <w:r>
        <w:rPr>
          <w:rFonts w:ascii="Times New Roman" w:hAnsi="Times New Roman"/>
          <w:sz w:val="24"/>
          <w:szCs w:val="24"/>
        </w:rPr>
        <w:t xml:space="preserve">бъектам и услугам </w:t>
      </w:r>
      <w:bookmarkEnd w:id="0"/>
      <w:r>
        <w:rPr>
          <w:rFonts w:ascii="Times New Roman" w:hAnsi="Times New Roman"/>
          <w:sz w:val="24"/>
          <w:szCs w:val="24"/>
        </w:rPr>
        <w:t>на территории муниципального  образования «Александровский район» (далее - постановление)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FF50AC" w:rsidRDefault="002E1A57">
      <w:pPr>
        <w:pStyle w:val="a4"/>
        <w:numPr>
          <w:ilvl w:val="0"/>
          <w:numId w:val="8"/>
        </w:numPr>
        <w:tabs>
          <w:tab w:val="left" w:pos="850"/>
        </w:tabs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Приложения 1 и 2 к постановлению изложить в </w:t>
      </w:r>
      <w:r>
        <w:rPr>
          <w:rFonts w:ascii="Times New Roman" w:hAnsi="Times New Roman"/>
          <w:sz w:val="24"/>
          <w:szCs w:val="24"/>
        </w:rPr>
        <w:t>редакции согласно приложению к настоящему постановлению.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>2.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</w:t>
      </w:r>
      <w:r>
        <w:rPr>
          <w:sz w:val="24"/>
          <w:szCs w:val="24"/>
        </w:rPr>
        <w:t>мской области (http://www.alsadm.ru/).</w:t>
      </w:r>
    </w:p>
    <w:p w:rsidR="00FF50AC" w:rsidRDefault="002E1A57">
      <w:pPr>
        <w:ind w:right="-1" w:firstLine="540"/>
        <w:jc w:val="both"/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Постановление вступает в силу на следующий день после его официального опубликования.</w:t>
      </w:r>
      <w:proofErr w:type="gramEnd"/>
    </w:p>
    <w:p w:rsidR="00FF50AC" w:rsidRDefault="002E1A57">
      <w:pPr>
        <w:ind w:right="-1" w:firstLine="540"/>
        <w:jc w:val="both"/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r>
        <w:rPr>
          <w:sz w:val="24"/>
          <w:szCs w:val="24"/>
        </w:rPr>
        <w:t xml:space="preserve">района. </w:t>
      </w:r>
    </w:p>
    <w:p w:rsidR="00FF50AC" w:rsidRDefault="00FF50AC">
      <w:pPr>
        <w:pStyle w:val="a4"/>
        <w:tabs>
          <w:tab w:val="left" w:pos="850"/>
        </w:tabs>
        <w:jc w:val="both"/>
      </w:pPr>
    </w:p>
    <w:p w:rsidR="00FF50AC" w:rsidRDefault="00FF50AC">
      <w:pPr>
        <w:pStyle w:val="a4"/>
        <w:tabs>
          <w:tab w:val="left" w:pos="850"/>
        </w:tabs>
        <w:jc w:val="both"/>
      </w:pPr>
    </w:p>
    <w:p w:rsidR="00FF50AC" w:rsidRDefault="00FF50AC" w:rsidP="002E1A57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6"/>
        <w:gridCol w:w="4713"/>
      </w:tblGrid>
      <w:tr w:rsidR="00FF50AC">
        <w:trPr>
          <w:trHeight w:val="357"/>
        </w:trPr>
        <w:tc>
          <w:tcPr>
            <w:tcW w:w="4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50AC" w:rsidRDefault="002E1A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Александ</w:t>
            </w:r>
            <w:r>
              <w:rPr>
                <w:rFonts w:ascii="Times New Roman" w:hAnsi="Times New Roman"/>
                <w:sz w:val="24"/>
                <w:szCs w:val="24"/>
              </w:rPr>
              <w:t>ровского района</w:t>
            </w:r>
          </w:p>
        </w:tc>
        <w:tc>
          <w:tcPr>
            <w:tcW w:w="4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50AC" w:rsidRDefault="002E1A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В.П. Мумбер</w:t>
            </w:r>
          </w:p>
        </w:tc>
      </w:tr>
      <w:tr w:rsidR="00FF50AC">
        <w:tc>
          <w:tcPr>
            <w:tcW w:w="4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50AC" w:rsidRDefault="00FF50A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2E1A57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F50AC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Ковалева О.Г.</w:t>
            </w:r>
          </w:p>
          <w:p w:rsidR="00FF50AC" w:rsidRDefault="002E1A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24886</w:t>
            </w:r>
          </w:p>
        </w:tc>
        <w:tc>
          <w:tcPr>
            <w:tcW w:w="47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F50AC" w:rsidRDefault="00FF50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0AC" w:rsidRDefault="00FF50AC">
      <w:pPr>
        <w:pStyle w:val="a4"/>
        <w:rPr>
          <w:rFonts w:ascii="Times New Roman" w:hAnsi="Times New Roman"/>
        </w:rPr>
      </w:pPr>
    </w:p>
    <w:p w:rsidR="00FF50AC" w:rsidRDefault="00FF50AC">
      <w:pPr>
        <w:pStyle w:val="a4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 w:rsidP="002E1A57">
      <w:pPr>
        <w:pStyle w:val="a4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rPr>
          <w:rFonts w:ascii="Times New Roman" w:hAnsi="Times New Roman"/>
        </w:rPr>
      </w:pPr>
    </w:p>
    <w:p w:rsidR="00FF50AC" w:rsidRDefault="00FF50AC">
      <w:pPr>
        <w:pStyle w:val="a4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FF50AC">
      <w:pPr>
        <w:pStyle w:val="a4"/>
        <w:jc w:val="center"/>
        <w:rPr>
          <w:rFonts w:ascii="Times New Roman" w:hAnsi="Times New Roman"/>
        </w:rPr>
      </w:pPr>
    </w:p>
    <w:p w:rsidR="00FF50AC" w:rsidRDefault="002E1A57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Рассылка: ЭО</w:t>
      </w:r>
    </w:p>
    <w:p w:rsidR="00FF50AC" w:rsidRDefault="00FF50AC">
      <w:pPr>
        <w:widowControl w:val="0"/>
        <w:ind w:left="4248" w:firstLine="539"/>
        <w:rPr>
          <w:rFonts w:ascii="Times New Roman CYR" w:hAnsi="Times New Roman CYR" w:cs="Times New Roman CYR"/>
        </w:rPr>
      </w:pPr>
    </w:p>
    <w:p w:rsidR="00FF50AC" w:rsidRDefault="002E1A57">
      <w:pPr>
        <w:widowControl w:val="0"/>
        <w:ind w:left="4248" w:firstLine="53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к постановлению </w:t>
      </w:r>
    </w:p>
    <w:p w:rsidR="00FF50AC" w:rsidRDefault="002E1A57">
      <w:pPr>
        <w:widowControl w:val="0"/>
        <w:ind w:left="4248" w:firstLine="539"/>
      </w:pPr>
      <w:r>
        <w:rPr>
          <w:rFonts w:ascii="Times New Roman CYR" w:hAnsi="Times New Roman CYR" w:cs="Times New Roman CYR"/>
        </w:rPr>
        <w:t>Администрации Александровского района</w:t>
      </w:r>
    </w:p>
    <w:p w:rsidR="00FF50AC" w:rsidRDefault="002E1A57">
      <w:pPr>
        <w:widowControl w:val="0"/>
        <w:ind w:left="4248" w:firstLine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29</w:t>
      </w:r>
      <w:r>
        <w:rPr>
          <w:rFonts w:ascii="Times New Roman CYR" w:hAnsi="Times New Roman CYR" w:cs="Times New Roman CYR"/>
        </w:rPr>
        <w:t>.07.2024  № 868</w:t>
      </w:r>
    </w:p>
    <w:p w:rsidR="00FF50AC" w:rsidRDefault="00FF50AC">
      <w:pPr>
        <w:widowControl w:val="0"/>
        <w:ind w:left="4248" w:firstLine="539"/>
        <w:rPr>
          <w:rFonts w:ascii="Times New Roman CYR" w:hAnsi="Times New Roman CYR" w:cs="Times New Roman CYR"/>
        </w:rPr>
      </w:pPr>
    </w:p>
    <w:p w:rsidR="00FF50AC" w:rsidRDefault="002E1A57">
      <w:pPr>
        <w:widowControl w:val="0"/>
        <w:ind w:left="4248" w:firstLine="53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Приложение 1 к постановлению </w:t>
      </w:r>
    </w:p>
    <w:p w:rsidR="00FF50AC" w:rsidRDefault="002E1A57">
      <w:pPr>
        <w:widowControl w:val="0"/>
        <w:ind w:left="4248" w:firstLine="539"/>
      </w:pPr>
      <w:r>
        <w:rPr>
          <w:rFonts w:ascii="Times New Roman CYR" w:hAnsi="Times New Roman CYR" w:cs="Times New Roman CYR"/>
        </w:rPr>
        <w:t>Администрации Александровского района</w:t>
      </w:r>
    </w:p>
    <w:p w:rsidR="00FF50AC" w:rsidRDefault="002E1A57">
      <w:pPr>
        <w:widowControl w:val="0"/>
        <w:ind w:left="4248" w:firstLine="540"/>
      </w:pPr>
      <w:r>
        <w:rPr>
          <w:rFonts w:ascii="Times New Roman CYR" w:hAnsi="Times New Roman CYR" w:cs="Times New Roman CYR"/>
        </w:rPr>
        <w:t>от 13.04.2016  № 376</w:t>
      </w:r>
    </w:p>
    <w:p w:rsidR="00FF50AC" w:rsidRDefault="002E1A57">
      <w:pPr>
        <w:widowControl w:val="0"/>
        <w:ind w:left="4248" w:firstLine="540"/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F50AC" w:rsidRDefault="002E1A57">
      <w:pPr>
        <w:widowControl w:val="0"/>
        <w:jc w:val="center"/>
      </w:pPr>
      <w:r>
        <w:rPr>
          <w:sz w:val="24"/>
          <w:szCs w:val="24"/>
        </w:rPr>
        <w:t>Положение</w:t>
      </w:r>
    </w:p>
    <w:p w:rsidR="00FF50AC" w:rsidRDefault="002E1A57">
      <w:pPr>
        <w:widowControl w:val="0"/>
        <w:jc w:val="center"/>
      </w:pPr>
      <w:r>
        <w:rPr>
          <w:sz w:val="24"/>
          <w:szCs w:val="24"/>
        </w:rPr>
        <w:t xml:space="preserve">о комиссии по  обеспечению беспрепятственного доступа  </w:t>
      </w:r>
    </w:p>
    <w:p w:rsidR="00FF50AC" w:rsidRDefault="002E1A57">
      <w:pPr>
        <w:widowControl w:val="0"/>
        <w:jc w:val="center"/>
      </w:pPr>
      <w:r>
        <w:rPr>
          <w:sz w:val="24"/>
          <w:szCs w:val="24"/>
        </w:rPr>
        <w:t>инвалидам к объектам и услугам на территории муниципального образования «Александро</w:t>
      </w:r>
      <w:r>
        <w:rPr>
          <w:sz w:val="24"/>
          <w:szCs w:val="24"/>
        </w:rPr>
        <w:t>вский район»</w:t>
      </w:r>
    </w:p>
    <w:p w:rsidR="00FF50AC" w:rsidRDefault="00FF50AC">
      <w:pPr>
        <w:widowControl w:val="0"/>
        <w:jc w:val="both"/>
      </w:pPr>
    </w:p>
    <w:p w:rsidR="00FF50AC" w:rsidRDefault="002E1A57">
      <w:pPr>
        <w:pStyle w:val="a3"/>
        <w:widowControl w:val="0"/>
        <w:numPr>
          <w:ilvl w:val="0"/>
          <w:numId w:val="9"/>
        </w:numPr>
        <w:spacing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FF50AC" w:rsidRDefault="00FF50AC">
      <w:pPr>
        <w:pStyle w:val="a3"/>
        <w:widowControl w:val="0"/>
        <w:spacing w:after="0" w:line="240" w:lineRule="auto"/>
        <w:ind w:left="1419"/>
      </w:pP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 xml:space="preserve">1.1. Комиссия по обеспечению  беспрепятственного доступа  инвалидам к объектам и услугам </w:t>
      </w:r>
      <w:r>
        <w:rPr>
          <w:sz w:val="24"/>
          <w:szCs w:val="24"/>
        </w:rPr>
        <w:t>на территории муниципального образования «Александровский район»</w:t>
      </w:r>
      <w:r>
        <w:rPr>
          <w:sz w:val="24"/>
          <w:szCs w:val="24"/>
        </w:rPr>
        <w:t xml:space="preserve"> (далее - Комиссия) образована в целях обеспечения исполнения законодате</w:t>
      </w:r>
      <w:r>
        <w:rPr>
          <w:sz w:val="24"/>
          <w:szCs w:val="24"/>
        </w:rPr>
        <w:t>льства о создании условий для беспрепятственного доступа инвалидам и другим  маломобильным группам населения к объектам и предоставляемым в них услугам на территории Александровского района.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1.2. В своей деятельности Комиссия руководствуется действующим  з</w:t>
      </w:r>
      <w:r>
        <w:rPr>
          <w:sz w:val="24"/>
          <w:szCs w:val="24"/>
        </w:rPr>
        <w:t xml:space="preserve">аконодательством в сфере социальной защиты инвалидов: нормативными правовыми актами Российской Федерации, Томской области, муниципальными правовыми актами. </w:t>
      </w:r>
    </w:p>
    <w:p w:rsidR="00FF50AC" w:rsidRDefault="002E1A57">
      <w:pPr>
        <w:widowControl w:val="0"/>
        <w:ind w:firstLine="567"/>
        <w:jc w:val="both"/>
        <w:rPr>
          <w:highlight w:val="white"/>
        </w:rPr>
      </w:pPr>
      <w:r>
        <w:rPr>
          <w:sz w:val="24"/>
          <w:szCs w:val="24"/>
        </w:rPr>
        <w:t>1.3. Комиссия осуществляет свои функции по решению установленных настоящим Положением задач во взаи</w:t>
      </w:r>
      <w:r>
        <w:rPr>
          <w:sz w:val="24"/>
          <w:szCs w:val="24"/>
        </w:rPr>
        <w:t>модействии в установленном порядке с федеральными органами исполнительной власти, исполнительными органами государственной власти Томской области, органами местного самоуправления муниципального образования «Александровский район», организациями независимо</w:t>
      </w:r>
      <w:r>
        <w:rPr>
          <w:sz w:val="24"/>
          <w:szCs w:val="24"/>
        </w:rPr>
        <w:t xml:space="preserve"> от их организационно-правовой формы </w:t>
      </w:r>
      <w:r>
        <w:rPr>
          <w:sz w:val="24"/>
          <w:szCs w:val="24"/>
          <w:highlight w:val="white"/>
        </w:rPr>
        <w:t>и формы собственности, общественными организациями инвалидов.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  <w:highlight w:val="white"/>
        </w:rPr>
        <w:t>1.4. Комиссия является постоянно действующим к</w:t>
      </w:r>
      <w:r>
        <w:rPr>
          <w:sz w:val="24"/>
          <w:szCs w:val="24"/>
        </w:rPr>
        <w:t xml:space="preserve">оллегиальным совещательным органом. 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1.5.Состав Комиссии, а также положение о Комиссии утверждается постановлен</w:t>
      </w:r>
      <w:r>
        <w:rPr>
          <w:sz w:val="24"/>
          <w:szCs w:val="24"/>
        </w:rPr>
        <w:t>ием Администрации Александровского района Томской области.</w:t>
      </w:r>
    </w:p>
    <w:p w:rsidR="00FF50AC" w:rsidRDefault="002E1A57">
      <w:pPr>
        <w:widowControl w:val="0"/>
        <w:ind w:firstLine="567"/>
        <w:jc w:val="both"/>
        <w:rPr>
          <w:highlight w:val="white"/>
        </w:rPr>
      </w:pPr>
      <w:r>
        <w:rPr>
          <w:sz w:val="24"/>
          <w:szCs w:val="24"/>
          <w:highlight w:val="white"/>
        </w:rPr>
        <w:t>1.6. В состав комиссии входят представители Администрации района, общественной организации инвалидов.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  <w:highlight w:val="white"/>
        </w:rPr>
        <w:t>1.7. Участие членов комиссии в её засед</w:t>
      </w:r>
      <w:r>
        <w:rPr>
          <w:sz w:val="24"/>
          <w:szCs w:val="24"/>
        </w:rPr>
        <w:t xml:space="preserve">аниях является обязательным. 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1.8. Комиссия, при необходимости, создает рабочие группы, утверждает их состав и регламент деятельности.</w:t>
      </w:r>
    </w:p>
    <w:p w:rsidR="00FF50AC" w:rsidRDefault="00FF50AC">
      <w:pPr>
        <w:widowControl w:val="0"/>
        <w:jc w:val="both"/>
      </w:pPr>
    </w:p>
    <w:p w:rsidR="00FF50AC" w:rsidRDefault="002E1A57">
      <w:pPr>
        <w:widowControl w:val="0"/>
        <w:spacing w:after="120"/>
        <w:ind w:firstLine="675"/>
        <w:jc w:val="center"/>
      </w:pPr>
      <w:r>
        <w:rPr>
          <w:bCs/>
          <w:sz w:val="24"/>
          <w:szCs w:val="24"/>
        </w:rPr>
        <w:t>2. Задачи Комиссии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Основными задачами комиссии является: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 xml:space="preserve">2.1. Организация работы по реализации законодательства Российской Федерации  по  обеспечению </w:t>
      </w:r>
      <w:r>
        <w:rPr>
          <w:sz w:val="24"/>
          <w:szCs w:val="24"/>
        </w:rPr>
        <w:t>условий доступности инвалидам и маломобильным группам населения объектов и услуг в разных сферах жизнедеятельности на территории Александровского района;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 xml:space="preserve">2.2. Определение приоритетов и координация деятельности на территории Александровского района в сфере </w:t>
      </w:r>
      <w:r>
        <w:rPr>
          <w:sz w:val="24"/>
          <w:szCs w:val="24"/>
        </w:rPr>
        <w:t>формирования доступной среды жизнедеятельности для инвалидов и других маломобильных групп населения;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2.3. Подготовка рекомендаций по вопросам обеспечения доступности объектов и услуг для инвалидов и других маломобильных групп населения структурным подразде</w:t>
      </w:r>
      <w:r>
        <w:rPr>
          <w:sz w:val="24"/>
          <w:szCs w:val="24"/>
        </w:rPr>
        <w:t>лениям Администрации района, другим организациям;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lastRenderedPageBreak/>
        <w:t>2.4. Рассмотрение сложных и спорных вопросов по адаптации объектов социальной инфраструктуры, расположенных на подведомственной территории с целью принятия согласованных (межведомственных) решений;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2.5. Уча</w:t>
      </w:r>
      <w:r>
        <w:rPr>
          <w:sz w:val="24"/>
          <w:szCs w:val="24"/>
        </w:rPr>
        <w:t>стие в рассмотрении проектов управленческих решений по обеспечению доступности инвалидам объектов и услуг, программ и планов в сфере формирования доступной среды жизнедеятельности для инвалидов и маломобильных групп населения с целью их корректировки и сог</w:t>
      </w:r>
      <w:r>
        <w:rPr>
          <w:sz w:val="24"/>
          <w:szCs w:val="24"/>
        </w:rPr>
        <w:t>ласования, а также результатов исполнения этих решений, программ и планов.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 xml:space="preserve">2.6.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организациями, предприятиями, учреждениями независимо от организационно-правовых форм и индивидуальными предпринимателями, осуществляющими</w:t>
      </w:r>
      <w:r>
        <w:rPr>
          <w:sz w:val="24"/>
          <w:szCs w:val="24"/>
        </w:rPr>
        <w:t xml:space="preserve"> свою деятельность на территории Александровского района, (далее - организации)  законодательства по обеспечению доступности инвалидам объектов и оказываемых в них услуг;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2.7. Инициирование принятия мер воздействия на нарушителей законодательства в части о</w:t>
      </w:r>
      <w:r>
        <w:rPr>
          <w:sz w:val="24"/>
          <w:szCs w:val="24"/>
        </w:rPr>
        <w:t>беспечения доступности инвалидам объектов и услуг.</w:t>
      </w:r>
    </w:p>
    <w:p w:rsidR="00FF50AC" w:rsidRDefault="00FF50AC">
      <w:pPr>
        <w:widowControl w:val="0"/>
        <w:ind w:firstLine="567"/>
        <w:jc w:val="both"/>
      </w:pPr>
    </w:p>
    <w:p w:rsidR="00FF50AC" w:rsidRDefault="002E1A57">
      <w:pPr>
        <w:widowControl w:val="0"/>
        <w:ind w:left="1080" w:hanging="360"/>
        <w:jc w:val="center"/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>Порядок работы комиссии</w:t>
      </w:r>
    </w:p>
    <w:p w:rsidR="00FF50AC" w:rsidRDefault="00FF50AC">
      <w:pPr>
        <w:widowControl w:val="0"/>
        <w:ind w:left="1080" w:hanging="360"/>
        <w:jc w:val="center"/>
      </w:pP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3.1.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 xml:space="preserve">3.2. Руководство деятельностью Комиссии осуществляет председатель Комиссии. 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3.3. Председатель Комиссии созывает и ведет заседания Комиссии, а также утверждает повестку заседаний Комиссии.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3.4. Заместитель председателя Комиссии замещает председателя Комисс</w:t>
      </w:r>
      <w:r>
        <w:rPr>
          <w:sz w:val="24"/>
          <w:szCs w:val="24"/>
        </w:rPr>
        <w:t>ии по его поручению.</w:t>
      </w:r>
    </w:p>
    <w:p w:rsidR="00FF50AC" w:rsidRDefault="002E1A57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3.5. Секретарь Комиссии обеспечивает:</w:t>
      </w:r>
    </w:p>
    <w:p w:rsidR="00FF50AC" w:rsidRDefault="002E1A57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подготовку материалов на заседание комиссии в части рассматриваемых вопросов, готовит проект решения Комиссии;</w:t>
      </w:r>
    </w:p>
    <w:p w:rsidR="00FF50AC" w:rsidRDefault="002E1A57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ведение протокола заседания Комиссии, который </w:t>
      </w:r>
      <w:r>
        <w:rPr>
          <w:sz w:val="24"/>
          <w:szCs w:val="24"/>
        </w:rPr>
        <w:t xml:space="preserve">подписывается председательствующим на заседании комиссии и секретарем комиссии; 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>- мониторинг исполнения решений комиссии.</w:t>
      </w:r>
    </w:p>
    <w:p w:rsidR="00FF50AC" w:rsidRDefault="002E1A57">
      <w:pPr>
        <w:widowControl w:val="0"/>
        <w:ind w:firstLine="539"/>
        <w:jc w:val="both"/>
        <w:rPr>
          <w:highlight w:val="white"/>
        </w:rPr>
      </w:pPr>
      <w:r>
        <w:rPr>
          <w:sz w:val="24"/>
          <w:szCs w:val="24"/>
        </w:rPr>
        <w:t>3.6</w:t>
      </w:r>
      <w:r>
        <w:rPr>
          <w:sz w:val="24"/>
          <w:szCs w:val="24"/>
          <w:highlight w:val="white"/>
        </w:rPr>
        <w:t>. Заседания комиссии проводятся по мере необходимости и считаются правомочными, если на них присутствуют не менее половины её член</w:t>
      </w:r>
      <w:r>
        <w:rPr>
          <w:sz w:val="24"/>
          <w:szCs w:val="24"/>
          <w:highlight w:val="white"/>
        </w:rPr>
        <w:t xml:space="preserve">ов. </w:t>
      </w:r>
    </w:p>
    <w:p w:rsidR="00FF50AC" w:rsidRDefault="002E1A57">
      <w:pPr>
        <w:widowControl w:val="0"/>
        <w:ind w:firstLine="539"/>
        <w:jc w:val="both"/>
      </w:pPr>
      <w:r>
        <w:rPr>
          <w:sz w:val="24"/>
          <w:szCs w:val="24"/>
        </w:rPr>
        <w:t xml:space="preserve">3.7. Решения комиссии принимаются открытым голосованием простым большинством голосов, участвующих в голосовании членов комиссии, и носят рекомендательный характер. </w:t>
      </w:r>
    </w:p>
    <w:p w:rsidR="00FF50AC" w:rsidRDefault="002E1A57">
      <w:pPr>
        <w:widowControl w:val="0"/>
        <w:ind w:firstLine="539"/>
        <w:jc w:val="both"/>
      </w:pPr>
      <w:r>
        <w:rPr>
          <w:sz w:val="24"/>
          <w:szCs w:val="24"/>
        </w:rPr>
        <w:t>3.8. Решения комиссии доводятся до сведения заинтересованных граждан или организаций в</w:t>
      </w:r>
      <w:r>
        <w:rPr>
          <w:sz w:val="24"/>
          <w:szCs w:val="24"/>
        </w:rPr>
        <w:t xml:space="preserve"> виде письменного уведомления.</w:t>
      </w:r>
    </w:p>
    <w:p w:rsidR="00FF50AC" w:rsidRDefault="00FF50AC">
      <w:pPr>
        <w:widowControl w:val="0"/>
        <w:ind w:firstLine="539"/>
        <w:jc w:val="both"/>
      </w:pPr>
    </w:p>
    <w:p w:rsidR="00FF50AC" w:rsidRDefault="002E1A57">
      <w:pPr>
        <w:widowControl w:val="0"/>
        <w:ind w:firstLine="567"/>
        <w:jc w:val="center"/>
      </w:pPr>
      <w:r>
        <w:rPr>
          <w:bCs/>
          <w:sz w:val="24"/>
          <w:szCs w:val="24"/>
        </w:rPr>
        <w:t>4.  Функции комиссии</w:t>
      </w:r>
    </w:p>
    <w:p w:rsidR="00FF50AC" w:rsidRDefault="00FF50AC">
      <w:pPr>
        <w:widowControl w:val="0"/>
        <w:ind w:firstLine="567"/>
        <w:jc w:val="center"/>
      </w:pP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Основными функциями комиссии являются: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4.1. Анализ,  обобщение предложений (жалоб) граждан и организаций по вопросам создания доступной среды жизнедеятельности для инвалидов;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4.2. Проведение проверок ор</w:t>
      </w:r>
      <w:r>
        <w:rPr>
          <w:sz w:val="24"/>
          <w:szCs w:val="24"/>
        </w:rPr>
        <w:t>ганизаций, обращений граждан, оформление соответствующих актов проверок;</w:t>
      </w:r>
    </w:p>
    <w:p w:rsidR="00FF50AC" w:rsidRDefault="002E1A57">
      <w:pPr>
        <w:widowControl w:val="0"/>
        <w:ind w:firstLine="567"/>
        <w:jc w:val="both"/>
        <w:rPr>
          <w:highlight w:val="yellow"/>
        </w:rPr>
      </w:pPr>
      <w:r>
        <w:rPr>
          <w:sz w:val="24"/>
          <w:szCs w:val="24"/>
          <w:highlight w:val="white"/>
        </w:rPr>
        <w:t xml:space="preserve">4.3. Участие </w:t>
      </w:r>
      <w:r>
        <w:rPr>
          <w:sz w:val="24"/>
          <w:szCs w:val="24"/>
        </w:rPr>
        <w:t xml:space="preserve">в разработке программ по обеспечению доступности инвалидам и маломобильным группам населения к зданиям, сооружениям и оказываемым в них услугам; 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4.4. Подготовка предложе</w:t>
      </w:r>
      <w:r>
        <w:rPr>
          <w:sz w:val="24"/>
          <w:szCs w:val="24"/>
        </w:rPr>
        <w:t>ний  организациям по переоборудованию и оснащению действующих объектов техническими и другими средствами, обеспечивающими доступность инвалидам и другим маломобильным группам населения в соответствии с действующим законодательством объектов и предоставляем</w:t>
      </w:r>
      <w:r>
        <w:rPr>
          <w:sz w:val="24"/>
          <w:szCs w:val="24"/>
        </w:rPr>
        <w:t>ым в них услуг;</w:t>
      </w:r>
    </w:p>
    <w:p w:rsidR="00FF50AC" w:rsidRDefault="002E1A57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4.5. Подготовка и представление Главе Александровского района:</w:t>
      </w:r>
    </w:p>
    <w:p w:rsidR="00FF50AC" w:rsidRDefault="002E1A57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информации о состоянии доступности объектов и оказываемых в них услуг;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- предложений о мероприятиях по переустройству (переоборудованию) и оснащению действующих объектов техни</w:t>
      </w:r>
      <w:r>
        <w:rPr>
          <w:sz w:val="24"/>
          <w:szCs w:val="24"/>
        </w:rPr>
        <w:t>ческими  и другими средствами, обеспечивающими доступность инвалидам и другим маломобильным группам населения в соответствии с действующим законодательством объектов и предоставляемых в них услуг,  в том числе о включении их в целевые программы;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- предложе</w:t>
      </w:r>
      <w:r>
        <w:rPr>
          <w:sz w:val="24"/>
          <w:szCs w:val="24"/>
        </w:rPr>
        <w:t>ний о совершенствовании муниципальных правовых актов для обеспечения  доступности  инвалидам объектов и  услуг.</w:t>
      </w:r>
    </w:p>
    <w:p w:rsidR="00FF50AC" w:rsidRDefault="002E1A57">
      <w:pPr>
        <w:widowControl w:val="0"/>
        <w:ind w:firstLine="567"/>
        <w:jc w:val="both"/>
      </w:pPr>
      <w:r>
        <w:rPr>
          <w:sz w:val="24"/>
          <w:szCs w:val="24"/>
        </w:rPr>
        <w:t>4.6. Координация деятельности органов местного самоуправления, организации независимо от организационно-правовой формы и общественных организаци</w:t>
      </w:r>
      <w:r>
        <w:rPr>
          <w:sz w:val="24"/>
          <w:szCs w:val="24"/>
        </w:rPr>
        <w:t>й инвалидов по вопросам  формирования доступной среды жизнедеятельности для инвалидов и других маломобильных групп населения.</w:t>
      </w:r>
    </w:p>
    <w:p w:rsidR="00FF50AC" w:rsidRDefault="00FF50AC">
      <w:pPr>
        <w:widowControl w:val="0"/>
        <w:ind w:firstLine="567"/>
        <w:jc w:val="both"/>
      </w:pPr>
    </w:p>
    <w:p w:rsidR="00FF50AC" w:rsidRDefault="002E1A57">
      <w:pPr>
        <w:widowControl w:val="0"/>
        <w:ind w:firstLine="567"/>
        <w:jc w:val="center"/>
      </w:pPr>
      <w:r>
        <w:rPr>
          <w:bCs/>
          <w:sz w:val="24"/>
          <w:szCs w:val="24"/>
        </w:rPr>
        <w:t>5. Полномочия Комиссии</w:t>
      </w:r>
    </w:p>
    <w:p w:rsidR="00FF50AC" w:rsidRDefault="00FF50AC">
      <w:pPr>
        <w:widowControl w:val="0"/>
        <w:ind w:firstLine="567"/>
        <w:jc w:val="center"/>
      </w:pP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>Для осуществления своих функций Комиссия вправе: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 xml:space="preserve">5.1. Проводить обследования объектов социальной инфраструктуры  на предмет </w:t>
      </w:r>
      <w:proofErr w:type="gramStart"/>
      <w:r>
        <w:rPr>
          <w:sz w:val="24"/>
          <w:szCs w:val="24"/>
        </w:rPr>
        <w:t>исполнения нормативных требований обеспечения доступа инвалидов</w:t>
      </w:r>
      <w:proofErr w:type="gramEnd"/>
      <w:r>
        <w:rPr>
          <w:sz w:val="24"/>
          <w:szCs w:val="24"/>
        </w:rPr>
        <w:t xml:space="preserve"> и других маломобильных групп населения к объектам социальной инфраструктуры;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>5.2. Организовывать работу по обследован</w:t>
      </w:r>
      <w:r>
        <w:rPr>
          <w:sz w:val="24"/>
          <w:szCs w:val="24"/>
        </w:rPr>
        <w:t xml:space="preserve">ию (учету и мониторингу состояния доступности) объектов и услуг на подведомственной территории, а также по представлению информации Главе Александровского района; 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 xml:space="preserve">5.3.  По результатам обследования составлять акт осмотра (обследования) объектов социальной </w:t>
      </w:r>
      <w:r>
        <w:rPr>
          <w:sz w:val="24"/>
          <w:szCs w:val="24"/>
        </w:rPr>
        <w:t>инфраструктуры по установленной форме;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>5.4. Направлять своих представителей для участия в совещаниях, семинарах, конференциях, выставках и иных форумах, относящихся к компетенции Комиссии;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>5.5. Приглашать и заслушивать руководителей организаций в связи с и</w:t>
      </w:r>
      <w:r>
        <w:rPr>
          <w:sz w:val="24"/>
          <w:szCs w:val="24"/>
        </w:rPr>
        <w:t>х уклонением от исполнения требований доступности для инвалидов объектов социальной инфраструктуры;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>5.6. Запрашивать в Организациях информацию по вопросам, отнесенным к компетенции Комиссии;</w:t>
      </w:r>
    </w:p>
    <w:p w:rsidR="00FF50AC" w:rsidRDefault="002E1A57">
      <w:pPr>
        <w:widowControl w:val="0"/>
        <w:ind w:firstLine="540"/>
        <w:jc w:val="both"/>
      </w:pPr>
      <w:r>
        <w:rPr>
          <w:sz w:val="24"/>
          <w:szCs w:val="24"/>
        </w:rPr>
        <w:t>5.7. Рассматривать проекты программ и планов в части вопросов, от</w:t>
      </w:r>
      <w:r>
        <w:rPr>
          <w:sz w:val="24"/>
          <w:szCs w:val="24"/>
        </w:rPr>
        <w:t>носящихся к компетенции Комиссии, и представлять их на утверждение в установленном порядке.</w:t>
      </w: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2E1A57" w:rsidRDefault="002E1A57">
      <w:pPr>
        <w:widowControl w:val="0"/>
        <w:spacing w:after="120"/>
        <w:ind w:firstLine="540"/>
        <w:jc w:val="both"/>
      </w:pPr>
    </w:p>
    <w:p w:rsidR="002E1A57" w:rsidRDefault="002E1A57">
      <w:pPr>
        <w:widowControl w:val="0"/>
        <w:spacing w:after="120"/>
        <w:ind w:firstLine="540"/>
        <w:jc w:val="both"/>
      </w:pPr>
    </w:p>
    <w:p w:rsidR="002E1A57" w:rsidRDefault="002E1A57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2E1A57">
      <w:pPr>
        <w:widowControl w:val="0"/>
        <w:ind w:left="4248" w:firstLine="709"/>
      </w:pPr>
      <w:r>
        <w:lastRenderedPageBreak/>
        <w:t>Приложение 2 к постановлению</w:t>
      </w:r>
    </w:p>
    <w:p w:rsidR="00FF50AC" w:rsidRDefault="002E1A57">
      <w:pPr>
        <w:widowControl w:val="0"/>
        <w:ind w:left="4248" w:firstLine="709"/>
      </w:pPr>
      <w:r>
        <w:t xml:space="preserve">Администрации муниципального образования </w:t>
      </w:r>
    </w:p>
    <w:p w:rsidR="00FF50AC" w:rsidRDefault="002E1A57">
      <w:pPr>
        <w:widowControl w:val="0"/>
        <w:ind w:left="4248" w:firstLine="709"/>
      </w:pPr>
      <w:r>
        <w:t>от  13.04.2016   № 376</w:t>
      </w:r>
    </w:p>
    <w:p w:rsidR="00FF50AC" w:rsidRDefault="00FF50AC">
      <w:pPr>
        <w:widowControl w:val="0"/>
        <w:ind w:firstLine="709"/>
        <w:jc w:val="both"/>
      </w:pPr>
    </w:p>
    <w:p w:rsidR="00FF50AC" w:rsidRDefault="00FF50AC">
      <w:pPr>
        <w:widowControl w:val="0"/>
        <w:ind w:firstLine="709"/>
        <w:jc w:val="both"/>
      </w:pPr>
    </w:p>
    <w:p w:rsidR="00FF50AC" w:rsidRDefault="002E1A57">
      <w:pPr>
        <w:widowControl w:val="0"/>
        <w:ind w:firstLine="709"/>
        <w:jc w:val="center"/>
      </w:pPr>
      <w:r>
        <w:rPr>
          <w:sz w:val="24"/>
          <w:szCs w:val="24"/>
        </w:rPr>
        <w:t xml:space="preserve">Состав Комиссии </w:t>
      </w:r>
    </w:p>
    <w:p w:rsidR="00FF50AC" w:rsidRDefault="002E1A57">
      <w:pPr>
        <w:widowControl w:val="0"/>
        <w:ind w:firstLine="709"/>
        <w:jc w:val="center"/>
      </w:pPr>
      <w:r>
        <w:rPr>
          <w:sz w:val="24"/>
          <w:szCs w:val="24"/>
        </w:rPr>
        <w:t>по обеспечению  беспрепятственного доступа  инвалидов к объектам и услугам на территории муниципального образования «Александровский район»</w:t>
      </w:r>
    </w:p>
    <w:p w:rsidR="00FF50AC" w:rsidRDefault="00FF50AC">
      <w:pPr>
        <w:widowControl w:val="0"/>
        <w:ind w:firstLine="709"/>
        <w:jc w:val="center"/>
      </w:pPr>
    </w:p>
    <w:tbl>
      <w:tblPr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2083"/>
        <w:gridCol w:w="6980"/>
      </w:tblGrid>
      <w:tr w:rsidR="00FF50AC" w:rsidTr="002E1A57">
        <w:tc>
          <w:tcPr>
            <w:tcW w:w="2083" w:type="dxa"/>
          </w:tcPr>
          <w:p w:rsidR="00FF50AC" w:rsidRDefault="002E1A57">
            <w:pPr>
              <w:tabs>
                <w:tab w:val="left" w:pos="567"/>
              </w:tabs>
              <w:rPr>
                <w:rFonts w:eastAsia="Calibri"/>
              </w:rPr>
            </w:pPr>
            <w:r>
              <w:rPr>
                <w:sz w:val="24"/>
                <w:szCs w:val="24"/>
              </w:rPr>
              <w:t>Монакова Л.М.</w:t>
            </w:r>
          </w:p>
        </w:tc>
        <w:tc>
          <w:tcPr>
            <w:tcW w:w="6980" w:type="dxa"/>
          </w:tcPr>
          <w:p w:rsidR="00FF50AC" w:rsidRDefault="002E1A57" w:rsidP="002E1A5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- заместитель Главы </w:t>
            </w:r>
            <w:r>
              <w:rPr>
                <w:rFonts w:eastAsia="Calibri"/>
                <w:sz w:val="24"/>
                <w:szCs w:val="24"/>
              </w:rPr>
              <w:t xml:space="preserve">района, председатель </w:t>
            </w:r>
            <w:r>
              <w:rPr>
                <w:sz w:val="24"/>
                <w:szCs w:val="24"/>
              </w:rPr>
              <w:t>Комиссии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FF50AC" w:rsidTr="002E1A57">
        <w:tc>
          <w:tcPr>
            <w:tcW w:w="2083" w:type="dxa"/>
          </w:tcPr>
          <w:p w:rsidR="00FF50AC" w:rsidRDefault="002E1A57">
            <w:pPr>
              <w:tabs>
                <w:tab w:val="left" w:pos="567"/>
              </w:tabs>
            </w:pPr>
            <w:proofErr w:type="spellStart"/>
            <w:r>
              <w:rPr>
                <w:sz w:val="24"/>
                <w:szCs w:val="24"/>
              </w:rPr>
              <w:t>Лутфулина</w:t>
            </w:r>
            <w:proofErr w:type="spellEnd"/>
            <w:r>
              <w:rPr>
                <w:sz w:val="24"/>
                <w:szCs w:val="24"/>
              </w:rPr>
              <w:t xml:space="preserve"> Е.Л.</w:t>
            </w:r>
          </w:p>
        </w:tc>
        <w:tc>
          <w:tcPr>
            <w:tcW w:w="6980" w:type="dxa"/>
          </w:tcPr>
          <w:p w:rsidR="00FF50AC" w:rsidRDefault="002E1A57" w:rsidP="002E1A57">
            <w:pPr>
              <w:tabs>
                <w:tab w:val="left" w:pos="567"/>
              </w:tabs>
              <w:jc w:val="both"/>
            </w:pPr>
            <w:r>
              <w:rPr>
                <w:sz w:val="24"/>
                <w:szCs w:val="24"/>
              </w:rPr>
              <w:t>- начальник О</w:t>
            </w:r>
            <w:r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а экономики </w:t>
            </w:r>
            <w:r>
              <w:rPr>
                <w:rFonts w:eastAsia="Calibri"/>
                <w:sz w:val="24"/>
                <w:szCs w:val="24"/>
              </w:rPr>
              <w:t xml:space="preserve">Администрации </w:t>
            </w:r>
            <w:r>
              <w:rPr>
                <w:rFonts w:eastAsia="Calibri"/>
                <w:sz w:val="24"/>
                <w:szCs w:val="24"/>
              </w:rPr>
              <w:t xml:space="preserve">района, </w:t>
            </w:r>
            <w:r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FF50AC" w:rsidTr="002E1A57">
        <w:tc>
          <w:tcPr>
            <w:tcW w:w="2083" w:type="dxa"/>
          </w:tcPr>
          <w:p w:rsidR="00FF50AC" w:rsidRDefault="002E1A57">
            <w:pPr>
              <w:tabs>
                <w:tab w:val="left" w:pos="567"/>
              </w:tabs>
              <w:rPr>
                <w:rFonts w:eastAsia="Calibri"/>
              </w:rPr>
            </w:pPr>
            <w:r>
              <w:rPr>
                <w:sz w:val="24"/>
                <w:szCs w:val="24"/>
              </w:rPr>
              <w:t>Ковалева О.Г.</w:t>
            </w:r>
          </w:p>
        </w:tc>
        <w:tc>
          <w:tcPr>
            <w:tcW w:w="6980" w:type="dxa"/>
          </w:tcPr>
          <w:p w:rsidR="00FF50AC" w:rsidRDefault="002E1A57" w:rsidP="002E1A5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- ведущий специалист по поддержке предпринимательства и муниципальному заказу </w:t>
            </w:r>
            <w:r>
              <w:rPr>
                <w:rFonts w:eastAsia="Calibri"/>
                <w:sz w:val="24"/>
                <w:szCs w:val="24"/>
              </w:rPr>
              <w:t xml:space="preserve">Администрации </w:t>
            </w:r>
            <w:r>
              <w:rPr>
                <w:rFonts w:eastAsia="Calibri"/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секретарь Комиссии;</w:t>
            </w:r>
          </w:p>
        </w:tc>
      </w:tr>
      <w:tr w:rsidR="00FF50AC" w:rsidTr="002E1A57">
        <w:tc>
          <w:tcPr>
            <w:tcW w:w="2083" w:type="dxa"/>
          </w:tcPr>
          <w:p w:rsidR="00FF50AC" w:rsidRDefault="002E1A57">
            <w:pPr>
              <w:tabs>
                <w:tab w:val="left" w:pos="567"/>
              </w:tabs>
              <w:rPr>
                <w:rFonts w:eastAsia="Calibri"/>
              </w:rPr>
            </w:pPr>
            <w:r>
              <w:rPr>
                <w:sz w:val="24"/>
                <w:szCs w:val="24"/>
              </w:rPr>
              <w:t>Ханнанова М.А.</w:t>
            </w:r>
          </w:p>
        </w:tc>
        <w:tc>
          <w:tcPr>
            <w:tcW w:w="6980" w:type="dxa"/>
          </w:tcPr>
          <w:p w:rsidR="00FF50AC" w:rsidRDefault="002E1A57" w:rsidP="002E1A5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Arial"/>
                <w:sz w:val="24"/>
                <w:szCs w:val="24"/>
              </w:rPr>
              <w:t>г</w:t>
            </w:r>
            <w:r>
              <w:rPr>
                <w:rFonts w:eastAsia="Arial"/>
                <w:sz w:val="24"/>
                <w:szCs w:val="24"/>
                <w:highlight w:val="white"/>
              </w:rPr>
              <w:t xml:space="preserve">лавный специалист по </w:t>
            </w:r>
            <w:proofErr w:type="gramStart"/>
            <w:r>
              <w:rPr>
                <w:rFonts w:eastAsia="Arial"/>
                <w:sz w:val="24"/>
                <w:szCs w:val="24"/>
                <w:highlight w:val="white"/>
              </w:rPr>
              <w:t>контролю за</w:t>
            </w:r>
            <w:proofErr w:type="gramEnd"/>
            <w:r>
              <w:rPr>
                <w:rFonts w:eastAsia="Arial"/>
                <w:sz w:val="24"/>
                <w:szCs w:val="24"/>
                <w:highlight w:val="white"/>
              </w:rPr>
              <w:t xml:space="preserve"> ремонтом и строительств</w:t>
            </w:r>
            <w:r>
              <w:rPr>
                <w:rFonts w:eastAsia="Arial"/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района, член комиссии;</w:t>
            </w:r>
          </w:p>
        </w:tc>
      </w:tr>
      <w:tr w:rsidR="00FF50AC" w:rsidTr="002E1A57">
        <w:tc>
          <w:tcPr>
            <w:tcW w:w="2083" w:type="dxa"/>
          </w:tcPr>
          <w:p w:rsidR="00FF50AC" w:rsidRDefault="002E1A57">
            <w:pPr>
              <w:tabs>
                <w:tab w:val="left" w:pos="567"/>
              </w:tabs>
              <w:rPr>
                <w:rFonts w:eastAsia="Calibri"/>
              </w:rPr>
            </w:pPr>
            <w:proofErr w:type="spellStart"/>
            <w:r>
              <w:rPr>
                <w:sz w:val="24"/>
                <w:szCs w:val="24"/>
              </w:rPr>
              <w:t>Матыцина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6980" w:type="dxa"/>
          </w:tcPr>
          <w:p w:rsidR="00FF50AC" w:rsidRDefault="002E1A57">
            <w:pPr>
              <w:jc w:val="both"/>
              <w:rPr>
                <w:sz w:val="24"/>
                <w:szCs w:val="24"/>
              </w:rPr>
            </w:pPr>
            <w:r>
              <w:t xml:space="preserve">– </w:t>
            </w:r>
            <w:r>
              <w:rPr>
                <w:sz w:val="24"/>
                <w:szCs w:val="24"/>
              </w:rPr>
              <w:t>председатель Александровской районной организации Томского регионального объединения общественной организации «</w:t>
            </w:r>
            <w:r>
              <w:rPr>
                <w:sz w:val="24"/>
                <w:szCs w:val="24"/>
              </w:rPr>
              <w:t>Всероссийское общество инвалидов», член комиссии (по согласованию).</w:t>
            </w:r>
          </w:p>
          <w:p w:rsidR="00FF50AC" w:rsidRDefault="00FF50AC"/>
        </w:tc>
      </w:tr>
    </w:tbl>
    <w:p w:rsidR="00FF50AC" w:rsidRDefault="00FF50AC">
      <w:pPr>
        <w:widowControl w:val="0"/>
        <w:ind w:firstLine="709"/>
        <w:jc w:val="both"/>
      </w:pPr>
    </w:p>
    <w:p w:rsidR="00FF50AC" w:rsidRDefault="00FF50AC">
      <w:pPr>
        <w:widowControl w:val="0"/>
        <w:spacing w:after="120"/>
        <w:ind w:firstLine="540"/>
        <w:jc w:val="both"/>
      </w:pPr>
    </w:p>
    <w:p w:rsidR="00FF50AC" w:rsidRDefault="00FF50AC">
      <w:pPr>
        <w:widowControl w:val="0"/>
        <w:spacing w:after="120"/>
        <w:ind w:firstLine="540"/>
        <w:jc w:val="both"/>
        <w:rPr>
          <w:b/>
          <w:bCs/>
          <w:sz w:val="26"/>
          <w:szCs w:val="26"/>
          <w:highlight w:val="yellow"/>
        </w:rPr>
      </w:pPr>
    </w:p>
    <w:p w:rsidR="00FF50AC" w:rsidRDefault="00FF50AC">
      <w:pPr>
        <w:pStyle w:val="a4"/>
        <w:rPr>
          <w:rFonts w:ascii="Times New Roman" w:hAnsi="Times New Roman"/>
          <w:u w:val="single"/>
        </w:rPr>
      </w:pPr>
    </w:p>
    <w:sectPr w:rsidR="00FF50AC">
      <w:headerReference w:type="default" r:id="rId11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AC" w:rsidRDefault="002E1A57">
      <w:r>
        <w:separator/>
      </w:r>
    </w:p>
  </w:endnote>
  <w:endnote w:type="continuationSeparator" w:id="0">
    <w:p w:rsidR="00FF50AC" w:rsidRDefault="002E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AC" w:rsidRDefault="002E1A57">
      <w:r>
        <w:separator/>
      </w:r>
    </w:p>
  </w:footnote>
  <w:footnote w:type="continuationSeparator" w:id="0">
    <w:p w:rsidR="00FF50AC" w:rsidRDefault="002E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AC" w:rsidRDefault="002E1A5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F50AC" w:rsidRDefault="00FF50A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D17"/>
    <w:multiLevelType w:val="hybridMultilevel"/>
    <w:tmpl w:val="C5A627EC"/>
    <w:lvl w:ilvl="0" w:tplc="0F34A84E">
      <w:start w:val="1"/>
      <w:numFmt w:val="decimal"/>
      <w:lvlText w:val="%1)"/>
      <w:lvlJc w:val="left"/>
      <w:pPr>
        <w:ind w:left="927" w:hanging="360"/>
      </w:pPr>
    </w:lvl>
    <w:lvl w:ilvl="1" w:tplc="4E1E2D34">
      <w:start w:val="1"/>
      <w:numFmt w:val="lowerLetter"/>
      <w:lvlText w:val="%2."/>
      <w:lvlJc w:val="left"/>
      <w:pPr>
        <w:ind w:left="1647" w:hanging="360"/>
      </w:pPr>
    </w:lvl>
    <w:lvl w:ilvl="2" w:tplc="7CCC4154">
      <w:start w:val="1"/>
      <w:numFmt w:val="lowerRoman"/>
      <w:lvlText w:val="%3."/>
      <w:lvlJc w:val="right"/>
      <w:pPr>
        <w:ind w:left="2367" w:hanging="180"/>
      </w:pPr>
    </w:lvl>
    <w:lvl w:ilvl="3" w:tplc="8DFC5E3C">
      <w:start w:val="1"/>
      <w:numFmt w:val="decimal"/>
      <w:lvlText w:val="%4."/>
      <w:lvlJc w:val="left"/>
      <w:pPr>
        <w:ind w:left="3087" w:hanging="360"/>
      </w:pPr>
    </w:lvl>
    <w:lvl w:ilvl="4" w:tplc="80302E64">
      <w:start w:val="1"/>
      <w:numFmt w:val="lowerLetter"/>
      <w:lvlText w:val="%5."/>
      <w:lvlJc w:val="left"/>
      <w:pPr>
        <w:ind w:left="3807" w:hanging="360"/>
      </w:pPr>
    </w:lvl>
    <w:lvl w:ilvl="5" w:tplc="3848A61E">
      <w:start w:val="1"/>
      <w:numFmt w:val="lowerRoman"/>
      <w:lvlText w:val="%6."/>
      <w:lvlJc w:val="right"/>
      <w:pPr>
        <w:ind w:left="4527" w:hanging="180"/>
      </w:pPr>
    </w:lvl>
    <w:lvl w:ilvl="6" w:tplc="69A8D778">
      <w:start w:val="1"/>
      <w:numFmt w:val="decimal"/>
      <w:lvlText w:val="%7."/>
      <w:lvlJc w:val="left"/>
      <w:pPr>
        <w:ind w:left="5247" w:hanging="360"/>
      </w:pPr>
    </w:lvl>
    <w:lvl w:ilvl="7" w:tplc="8FCAD7A8">
      <w:start w:val="1"/>
      <w:numFmt w:val="lowerLetter"/>
      <w:lvlText w:val="%8."/>
      <w:lvlJc w:val="left"/>
      <w:pPr>
        <w:ind w:left="5967" w:hanging="360"/>
      </w:pPr>
    </w:lvl>
    <w:lvl w:ilvl="8" w:tplc="063C97C4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F6228"/>
    <w:multiLevelType w:val="hybridMultilevel"/>
    <w:tmpl w:val="B76056DE"/>
    <w:lvl w:ilvl="0" w:tplc="F7342466">
      <w:start w:val="1"/>
      <w:numFmt w:val="decimal"/>
      <w:lvlText w:val="%1."/>
      <w:lvlJc w:val="left"/>
      <w:pPr>
        <w:ind w:left="1287" w:hanging="360"/>
      </w:pPr>
    </w:lvl>
    <w:lvl w:ilvl="1" w:tplc="D8C6DE00">
      <w:start w:val="1"/>
      <w:numFmt w:val="lowerLetter"/>
      <w:lvlText w:val="%2."/>
      <w:lvlJc w:val="left"/>
      <w:pPr>
        <w:ind w:left="2007" w:hanging="360"/>
      </w:pPr>
    </w:lvl>
    <w:lvl w:ilvl="2" w:tplc="3FD2B662">
      <w:start w:val="1"/>
      <w:numFmt w:val="lowerRoman"/>
      <w:lvlText w:val="%3."/>
      <w:lvlJc w:val="right"/>
      <w:pPr>
        <w:ind w:left="2727" w:hanging="180"/>
      </w:pPr>
    </w:lvl>
    <w:lvl w:ilvl="3" w:tplc="8454176C">
      <w:start w:val="1"/>
      <w:numFmt w:val="decimal"/>
      <w:lvlText w:val="%4."/>
      <w:lvlJc w:val="left"/>
      <w:pPr>
        <w:ind w:left="3447" w:hanging="360"/>
      </w:pPr>
    </w:lvl>
    <w:lvl w:ilvl="4" w:tplc="E68E5608">
      <w:start w:val="1"/>
      <w:numFmt w:val="lowerLetter"/>
      <w:lvlText w:val="%5."/>
      <w:lvlJc w:val="left"/>
      <w:pPr>
        <w:ind w:left="4167" w:hanging="360"/>
      </w:pPr>
    </w:lvl>
    <w:lvl w:ilvl="5" w:tplc="E042DA42">
      <w:start w:val="1"/>
      <w:numFmt w:val="lowerRoman"/>
      <w:lvlText w:val="%6."/>
      <w:lvlJc w:val="right"/>
      <w:pPr>
        <w:ind w:left="4887" w:hanging="180"/>
      </w:pPr>
    </w:lvl>
    <w:lvl w:ilvl="6" w:tplc="B41059BC">
      <w:start w:val="1"/>
      <w:numFmt w:val="decimal"/>
      <w:lvlText w:val="%7."/>
      <w:lvlJc w:val="left"/>
      <w:pPr>
        <w:ind w:left="5607" w:hanging="360"/>
      </w:pPr>
    </w:lvl>
    <w:lvl w:ilvl="7" w:tplc="0B647AB4">
      <w:start w:val="1"/>
      <w:numFmt w:val="lowerLetter"/>
      <w:lvlText w:val="%8."/>
      <w:lvlJc w:val="left"/>
      <w:pPr>
        <w:ind w:left="6327" w:hanging="360"/>
      </w:pPr>
    </w:lvl>
    <w:lvl w:ilvl="8" w:tplc="EDF21E1A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7C12A5"/>
    <w:multiLevelType w:val="hybridMultilevel"/>
    <w:tmpl w:val="D7CC328C"/>
    <w:lvl w:ilvl="0" w:tplc="9F340E6C">
      <w:start w:val="1"/>
      <w:numFmt w:val="decimal"/>
      <w:lvlText w:val="%1."/>
      <w:lvlJc w:val="left"/>
      <w:pPr>
        <w:ind w:left="786" w:hanging="360"/>
      </w:pPr>
    </w:lvl>
    <w:lvl w:ilvl="1" w:tplc="BE06A32E">
      <w:start w:val="1"/>
      <w:numFmt w:val="lowerLetter"/>
      <w:lvlText w:val="%2."/>
      <w:lvlJc w:val="left"/>
      <w:pPr>
        <w:ind w:left="2007" w:hanging="360"/>
      </w:pPr>
    </w:lvl>
    <w:lvl w:ilvl="2" w:tplc="94561A4E">
      <w:start w:val="1"/>
      <w:numFmt w:val="lowerRoman"/>
      <w:lvlText w:val="%3."/>
      <w:lvlJc w:val="right"/>
      <w:pPr>
        <w:ind w:left="2727" w:hanging="180"/>
      </w:pPr>
    </w:lvl>
    <w:lvl w:ilvl="3" w:tplc="7676F29A">
      <w:start w:val="1"/>
      <w:numFmt w:val="decimal"/>
      <w:lvlText w:val="%4."/>
      <w:lvlJc w:val="left"/>
      <w:pPr>
        <w:ind w:left="3447" w:hanging="360"/>
      </w:pPr>
    </w:lvl>
    <w:lvl w:ilvl="4" w:tplc="971A5F58">
      <w:start w:val="1"/>
      <w:numFmt w:val="lowerLetter"/>
      <w:lvlText w:val="%5."/>
      <w:lvlJc w:val="left"/>
      <w:pPr>
        <w:ind w:left="4167" w:hanging="360"/>
      </w:pPr>
    </w:lvl>
    <w:lvl w:ilvl="5" w:tplc="2B20D0BA">
      <w:start w:val="1"/>
      <w:numFmt w:val="lowerRoman"/>
      <w:lvlText w:val="%6."/>
      <w:lvlJc w:val="right"/>
      <w:pPr>
        <w:ind w:left="4887" w:hanging="180"/>
      </w:pPr>
    </w:lvl>
    <w:lvl w:ilvl="6" w:tplc="E83A96C4">
      <w:start w:val="1"/>
      <w:numFmt w:val="decimal"/>
      <w:lvlText w:val="%7."/>
      <w:lvlJc w:val="left"/>
      <w:pPr>
        <w:ind w:left="5607" w:hanging="360"/>
      </w:pPr>
    </w:lvl>
    <w:lvl w:ilvl="7" w:tplc="589A83BE">
      <w:start w:val="1"/>
      <w:numFmt w:val="lowerLetter"/>
      <w:lvlText w:val="%8."/>
      <w:lvlJc w:val="left"/>
      <w:pPr>
        <w:ind w:left="6327" w:hanging="360"/>
      </w:pPr>
    </w:lvl>
    <w:lvl w:ilvl="8" w:tplc="70D07BC0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433CCE"/>
    <w:multiLevelType w:val="hybridMultilevel"/>
    <w:tmpl w:val="D3C01006"/>
    <w:lvl w:ilvl="0" w:tplc="2A94F4B6">
      <w:start w:val="1"/>
      <w:numFmt w:val="decimal"/>
      <w:lvlText w:val="%1)"/>
      <w:lvlJc w:val="left"/>
      <w:pPr>
        <w:ind w:left="786" w:hanging="360"/>
      </w:pPr>
    </w:lvl>
    <w:lvl w:ilvl="1" w:tplc="A6A821D0">
      <w:start w:val="1"/>
      <w:numFmt w:val="lowerLetter"/>
      <w:lvlText w:val="%2."/>
      <w:lvlJc w:val="left"/>
      <w:pPr>
        <w:ind w:left="2007" w:hanging="360"/>
      </w:pPr>
    </w:lvl>
    <w:lvl w:ilvl="2" w:tplc="A3C67B0C">
      <w:start w:val="1"/>
      <w:numFmt w:val="lowerRoman"/>
      <w:lvlText w:val="%3."/>
      <w:lvlJc w:val="right"/>
      <w:pPr>
        <w:ind w:left="2727" w:hanging="180"/>
      </w:pPr>
    </w:lvl>
    <w:lvl w:ilvl="3" w:tplc="08061D78">
      <w:start w:val="1"/>
      <w:numFmt w:val="decimal"/>
      <w:lvlText w:val="%4."/>
      <w:lvlJc w:val="left"/>
      <w:pPr>
        <w:ind w:left="3447" w:hanging="360"/>
      </w:pPr>
    </w:lvl>
    <w:lvl w:ilvl="4" w:tplc="EC06566A">
      <w:start w:val="1"/>
      <w:numFmt w:val="lowerLetter"/>
      <w:lvlText w:val="%5."/>
      <w:lvlJc w:val="left"/>
      <w:pPr>
        <w:ind w:left="4167" w:hanging="360"/>
      </w:pPr>
    </w:lvl>
    <w:lvl w:ilvl="5" w:tplc="B3E4A6DC">
      <w:start w:val="1"/>
      <w:numFmt w:val="lowerRoman"/>
      <w:lvlText w:val="%6."/>
      <w:lvlJc w:val="right"/>
      <w:pPr>
        <w:ind w:left="4887" w:hanging="180"/>
      </w:pPr>
    </w:lvl>
    <w:lvl w:ilvl="6" w:tplc="BA665974">
      <w:start w:val="1"/>
      <w:numFmt w:val="decimal"/>
      <w:lvlText w:val="%7."/>
      <w:lvlJc w:val="left"/>
      <w:pPr>
        <w:ind w:left="5607" w:hanging="360"/>
      </w:pPr>
    </w:lvl>
    <w:lvl w:ilvl="7" w:tplc="0B263020">
      <w:start w:val="1"/>
      <w:numFmt w:val="lowerLetter"/>
      <w:lvlText w:val="%8."/>
      <w:lvlJc w:val="left"/>
      <w:pPr>
        <w:ind w:left="6327" w:hanging="360"/>
      </w:pPr>
    </w:lvl>
    <w:lvl w:ilvl="8" w:tplc="8D020FE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375E95"/>
    <w:multiLevelType w:val="hybridMultilevel"/>
    <w:tmpl w:val="7A3603B4"/>
    <w:lvl w:ilvl="0" w:tplc="7D607260">
      <w:start w:val="1"/>
      <w:numFmt w:val="decimal"/>
      <w:lvlText w:val="%1)"/>
      <w:lvlJc w:val="left"/>
      <w:pPr>
        <w:ind w:left="927" w:hanging="360"/>
      </w:pPr>
    </w:lvl>
    <w:lvl w:ilvl="1" w:tplc="26D2D2D2">
      <w:start w:val="1"/>
      <w:numFmt w:val="lowerLetter"/>
      <w:lvlText w:val="%2."/>
      <w:lvlJc w:val="left"/>
      <w:pPr>
        <w:ind w:left="1647" w:hanging="360"/>
      </w:pPr>
    </w:lvl>
    <w:lvl w:ilvl="2" w:tplc="790AF9F2">
      <w:start w:val="1"/>
      <w:numFmt w:val="lowerRoman"/>
      <w:lvlText w:val="%3."/>
      <w:lvlJc w:val="right"/>
      <w:pPr>
        <w:ind w:left="2367" w:hanging="180"/>
      </w:pPr>
    </w:lvl>
    <w:lvl w:ilvl="3" w:tplc="616602FC">
      <w:start w:val="1"/>
      <w:numFmt w:val="decimal"/>
      <w:lvlText w:val="%4."/>
      <w:lvlJc w:val="left"/>
      <w:pPr>
        <w:ind w:left="3087" w:hanging="360"/>
      </w:pPr>
    </w:lvl>
    <w:lvl w:ilvl="4" w:tplc="BB18100A">
      <w:start w:val="1"/>
      <w:numFmt w:val="lowerLetter"/>
      <w:lvlText w:val="%5."/>
      <w:lvlJc w:val="left"/>
      <w:pPr>
        <w:ind w:left="3807" w:hanging="360"/>
      </w:pPr>
    </w:lvl>
    <w:lvl w:ilvl="5" w:tplc="D39246D6">
      <w:start w:val="1"/>
      <w:numFmt w:val="lowerRoman"/>
      <w:lvlText w:val="%6."/>
      <w:lvlJc w:val="right"/>
      <w:pPr>
        <w:ind w:left="4527" w:hanging="180"/>
      </w:pPr>
    </w:lvl>
    <w:lvl w:ilvl="6" w:tplc="11A2B7FC">
      <w:start w:val="1"/>
      <w:numFmt w:val="decimal"/>
      <w:lvlText w:val="%7."/>
      <w:lvlJc w:val="left"/>
      <w:pPr>
        <w:ind w:left="5247" w:hanging="360"/>
      </w:pPr>
    </w:lvl>
    <w:lvl w:ilvl="7" w:tplc="C75C9670">
      <w:start w:val="1"/>
      <w:numFmt w:val="lowerLetter"/>
      <w:lvlText w:val="%8."/>
      <w:lvlJc w:val="left"/>
      <w:pPr>
        <w:ind w:left="5967" w:hanging="360"/>
      </w:pPr>
    </w:lvl>
    <w:lvl w:ilvl="8" w:tplc="CCC6597A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0F5217"/>
    <w:multiLevelType w:val="hybridMultilevel"/>
    <w:tmpl w:val="FDA8AD68"/>
    <w:lvl w:ilvl="0" w:tplc="FF643BD2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4F8AF47C">
      <w:start w:val="1"/>
      <w:numFmt w:val="lowerLetter"/>
      <w:lvlText w:val="%2."/>
      <w:lvlJc w:val="left"/>
      <w:pPr>
        <w:ind w:left="1440" w:hanging="360"/>
      </w:pPr>
    </w:lvl>
    <w:lvl w:ilvl="2" w:tplc="FD286F32">
      <w:start w:val="1"/>
      <w:numFmt w:val="lowerRoman"/>
      <w:lvlText w:val="%3."/>
      <w:lvlJc w:val="right"/>
      <w:pPr>
        <w:ind w:left="2160" w:hanging="180"/>
      </w:pPr>
    </w:lvl>
    <w:lvl w:ilvl="3" w:tplc="362CB26A">
      <w:start w:val="1"/>
      <w:numFmt w:val="decimal"/>
      <w:lvlText w:val="%4."/>
      <w:lvlJc w:val="left"/>
      <w:pPr>
        <w:ind w:left="2880" w:hanging="360"/>
      </w:pPr>
    </w:lvl>
    <w:lvl w:ilvl="4" w:tplc="2E62CDD6">
      <w:start w:val="1"/>
      <w:numFmt w:val="lowerLetter"/>
      <w:lvlText w:val="%5."/>
      <w:lvlJc w:val="left"/>
      <w:pPr>
        <w:ind w:left="3600" w:hanging="360"/>
      </w:pPr>
    </w:lvl>
    <w:lvl w:ilvl="5" w:tplc="2AAEE326">
      <w:start w:val="1"/>
      <w:numFmt w:val="lowerRoman"/>
      <w:lvlText w:val="%6."/>
      <w:lvlJc w:val="right"/>
      <w:pPr>
        <w:ind w:left="4320" w:hanging="180"/>
      </w:pPr>
    </w:lvl>
    <w:lvl w:ilvl="6" w:tplc="C4CEAEFA">
      <w:start w:val="1"/>
      <w:numFmt w:val="decimal"/>
      <w:lvlText w:val="%7."/>
      <w:lvlJc w:val="left"/>
      <w:pPr>
        <w:ind w:left="5040" w:hanging="360"/>
      </w:pPr>
    </w:lvl>
    <w:lvl w:ilvl="7" w:tplc="62548EA8">
      <w:start w:val="1"/>
      <w:numFmt w:val="lowerLetter"/>
      <w:lvlText w:val="%8."/>
      <w:lvlJc w:val="left"/>
      <w:pPr>
        <w:ind w:left="5760" w:hanging="360"/>
      </w:pPr>
    </w:lvl>
    <w:lvl w:ilvl="8" w:tplc="36EE917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96587"/>
    <w:multiLevelType w:val="hybridMultilevel"/>
    <w:tmpl w:val="8D463342"/>
    <w:lvl w:ilvl="0" w:tplc="F7D660D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56824416">
      <w:start w:val="1"/>
      <w:numFmt w:val="lowerLetter"/>
      <w:lvlText w:val="%2."/>
      <w:lvlJc w:val="left"/>
      <w:pPr>
        <w:ind w:left="1647" w:hanging="360"/>
      </w:pPr>
    </w:lvl>
    <w:lvl w:ilvl="2" w:tplc="8FF8AADE">
      <w:start w:val="1"/>
      <w:numFmt w:val="lowerRoman"/>
      <w:lvlText w:val="%3."/>
      <w:lvlJc w:val="right"/>
      <w:pPr>
        <w:ind w:left="2367" w:hanging="180"/>
      </w:pPr>
    </w:lvl>
    <w:lvl w:ilvl="3" w:tplc="7964614A">
      <w:start w:val="1"/>
      <w:numFmt w:val="decimal"/>
      <w:lvlText w:val="%4."/>
      <w:lvlJc w:val="left"/>
      <w:pPr>
        <w:ind w:left="3087" w:hanging="360"/>
      </w:pPr>
    </w:lvl>
    <w:lvl w:ilvl="4" w:tplc="CDEA4578">
      <w:start w:val="1"/>
      <w:numFmt w:val="lowerLetter"/>
      <w:lvlText w:val="%5."/>
      <w:lvlJc w:val="left"/>
      <w:pPr>
        <w:ind w:left="3807" w:hanging="360"/>
      </w:pPr>
    </w:lvl>
    <w:lvl w:ilvl="5" w:tplc="6F7683F8">
      <w:start w:val="1"/>
      <w:numFmt w:val="lowerRoman"/>
      <w:lvlText w:val="%6."/>
      <w:lvlJc w:val="right"/>
      <w:pPr>
        <w:ind w:left="4527" w:hanging="180"/>
      </w:pPr>
    </w:lvl>
    <w:lvl w:ilvl="6" w:tplc="53403C0C">
      <w:start w:val="1"/>
      <w:numFmt w:val="decimal"/>
      <w:lvlText w:val="%7."/>
      <w:lvlJc w:val="left"/>
      <w:pPr>
        <w:ind w:left="5247" w:hanging="360"/>
      </w:pPr>
    </w:lvl>
    <w:lvl w:ilvl="7" w:tplc="FC4478EE">
      <w:start w:val="1"/>
      <w:numFmt w:val="lowerLetter"/>
      <w:lvlText w:val="%8."/>
      <w:lvlJc w:val="left"/>
      <w:pPr>
        <w:ind w:left="5967" w:hanging="360"/>
      </w:pPr>
    </w:lvl>
    <w:lvl w:ilvl="8" w:tplc="B89E3ACA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F41D97"/>
    <w:multiLevelType w:val="hybridMultilevel"/>
    <w:tmpl w:val="9C40E3BC"/>
    <w:lvl w:ilvl="0" w:tplc="68E8192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1154326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2C1ECDB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742E9D6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4502E06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DAF0D0A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A48068E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FA54021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77600FF6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8">
    <w:nsid w:val="6D1E570D"/>
    <w:multiLevelType w:val="hybridMultilevel"/>
    <w:tmpl w:val="ACCE1066"/>
    <w:lvl w:ilvl="0" w:tplc="80941E5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77086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59AA88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DA4651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69CE7D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0BC4FE6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EF6189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01A405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A829FA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E4041B2"/>
    <w:multiLevelType w:val="hybridMultilevel"/>
    <w:tmpl w:val="2A742378"/>
    <w:lvl w:ilvl="0" w:tplc="152C80FA">
      <w:start w:val="1"/>
      <w:numFmt w:val="decimal"/>
      <w:lvlText w:val="%1."/>
      <w:lvlJc w:val="left"/>
      <w:pPr>
        <w:ind w:left="1287" w:hanging="360"/>
      </w:pPr>
    </w:lvl>
    <w:lvl w:ilvl="1" w:tplc="5C688F5C">
      <w:start w:val="1"/>
      <w:numFmt w:val="lowerLetter"/>
      <w:lvlText w:val="%2."/>
      <w:lvlJc w:val="left"/>
      <w:pPr>
        <w:ind w:left="2007" w:hanging="360"/>
      </w:pPr>
    </w:lvl>
    <w:lvl w:ilvl="2" w:tplc="55E6F10E">
      <w:start w:val="1"/>
      <w:numFmt w:val="lowerRoman"/>
      <w:lvlText w:val="%3."/>
      <w:lvlJc w:val="right"/>
      <w:pPr>
        <w:ind w:left="2727" w:hanging="180"/>
      </w:pPr>
    </w:lvl>
    <w:lvl w:ilvl="3" w:tplc="6194069A">
      <w:start w:val="1"/>
      <w:numFmt w:val="decimal"/>
      <w:lvlText w:val="%4."/>
      <w:lvlJc w:val="left"/>
      <w:pPr>
        <w:ind w:left="3447" w:hanging="360"/>
      </w:pPr>
    </w:lvl>
    <w:lvl w:ilvl="4" w:tplc="9912DA60">
      <w:start w:val="1"/>
      <w:numFmt w:val="lowerLetter"/>
      <w:lvlText w:val="%5."/>
      <w:lvlJc w:val="left"/>
      <w:pPr>
        <w:ind w:left="4167" w:hanging="360"/>
      </w:pPr>
    </w:lvl>
    <w:lvl w:ilvl="5" w:tplc="47387FCA">
      <w:start w:val="1"/>
      <w:numFmt w:val="lowerRoman"/>
      <w:lvlText w:val="%6."/>
      <w:lvlJc w:val="right"/>
      <w:pPr>
        <w:ind w:left="4887" w:hanging="180"/>
      </w:pPr>
    </w:lvl>
    <w:lvl w:ilvl="6" w:tplc="D952A04E">
      <w:start w:val="1"/>
      <w:numFmt w:val="decimal"/>
      <w:lvlText w:val="%7."/>
      <w:lvlJc w:val="left"/>
      <w:pPr>
        <w:ind w:left="5607" w:hanging="360"/>
      </w:pPr>
    </w:lvl>
    <w:lvl w:ilvl="7" w:tplc="45647660">
      <w:start w:val="1"/>
      <w:numFmt w:val="lowerLetter"/>
      <w:lvlText w:val="%8."/>
      <w:lvlJc w:val="left"/>
      <w:pPr>
        <w:ind w:left="6327" w:hanging="360"/>
      </w:pPr>
    </w:lvl>
    <w:lvl w:ilvl="8" w:tplc="E21AB14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AC"/>
    <w:rsid w:val="002E1A57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afa">
    <w:name w:val="Без границы"/>
    <w:basedOn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line number"/>
    <w:basedOn w:val="a0"/>
    <w:uiPriority w:val="99"/>
    <w:semiHidden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customStyle="1" w:styleId="ConsPlusNormal">
    <w:name w:val="ConsPlusNormal"/>
    <w:pPr>
      <w:widowControl w:val="0"/>
      <w:spacing w:line="240" w:lineRule="atLeast"/>
      <w:ind w:firstLine="720"/>
    </w:pPr>
    <w:rPr>
      <w:rFonts w:ascii="Arial" w:hAnsi="Arial" w:cs="Arial"/>
      <w:lang w:eastAsia="ru-RU"/>
    </w:rPr>
  </w:style>
  <w:style w:type="paragraph" w:styleId="afe">
    <w:name w:val="Body Text"/>
    <w:basedOn w:val="a"/>
    <w:link w:val="aff"/>
    <w:pPr>
      <w:spacing w:after="120"/>
    </w:pPr>
    <w:rPr>
      <w:sz w:val="28"/>
      <w:lang w:val="en-US" w:eastAsia="en-US"/>
    </w:rPr>
  </w:style>
  <w:style w:type="character" w:customStyle="1" w:styleId="aff">
    <w:name w:val="Основной текст Знак"/>
    <w:link w:val="afe"/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szCs w:val="24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afa">
    <w:name w:val="Без границы"/>
    <w:basedOn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line number"/>
    <w:basedOn w:val="a0"/>
    <w:uiPriority w:val="99"/>
    <w:semiHidden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customStyle="1" w:styleId="ConsPlusNormal">
    <w:name w:val="ConsPlusNormal"/>
    <w:pPr>
      <w:widowControl w:val="0"/>
      <w:spacing w:line="240" w:lineRule="atLeast"/>
      <w:ind w:firstLine="720"/>
    </w:pPr>
    <w:rPr>
      <w:rFonts w:ascii="Arial" w:hAnsi="Arial" w:cs="Arial"/>
      <w:lang w:eastAsia="ru-RU"/>
    </w:rPr>
  </w:style>
  <w:style w:type="paragraph" w:styleId="afe">
    <w:name w:val="Body Text"/>
    <w:basedOn w:val="a"/>
    <w:link w:val="aff"/>
    <w:pPr>
      <w:spacing w:after="120"/>
    </w:pPr>
    <w:rPr>
      <w:sz w:val="28"/>
      <w:lang w:val="en-US" w:eastAsia="en-US"/>
    </w:rPr>
  </w:style>
  <w:style w:type="character" w:customStyle="1" w:styleId="aff">
    <w:name w:val="Основной текст Знак"/>
    <w:link w:val="afe"/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szCs w:val="24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2</cp:revision>
  <cp:lastPrinted>2024-07-29T07:23:00Z</cp:lastPrinted>
  <dcterms:created xsi:type="dcterms:W3CDTF">2024-07-29T07:24:00Z</dcterms:created>
  <dcterms:modified xsi:type="dcterms:W3CDTF">2024-07-29T07:24:00Z</dcterms:modified>
  <cp:version>917504</cp:version>
</cp:coreProperties>
</file>